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C498" w14:textId="68FB1A9E"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Abdulsatar, F., Walker, R. G., Timmons, B. W., &amp; Choong, K. (2013). “Wii-Hab” in critically ill children: a pilot trial. </w:t>
      </w:r>
      <w:r w:rsidRPr="002B43F8">
        <w:rPr>
          <w:rFonts w:ascii="Calibri" w:eastAsia="Times New Roman" w:hAnsi="Calibri" w:cs="Calibri"/>
          <w:i/>
          <w:iCs/>
        </w:rPr>
        <w:t>Journal of Pediatric Rehabilitation Medicine</w:t>
      </w:r>
      <w:r w:rsidRPr="002B43F8">
        <w:rPr>
          <w:rFonts w:ascii="Calibri" w:eastAsia="Times New Roman" w:hAnsi="Calibri" w:cs="Calibri"/>
        </w:rPr>
        <w:t>, </w:t>
      </w:r>
      <w:r w:rsidRPr="002B43F8">
        <w:rPr>
          <w:rFonts w:ascii="Calibri" w:eastAsia="Times New Roman" w:hAnsi="Calibri" w:cs="Calibri"/>
          <w:i/>
          <w:iCs/>
        </w:rPr>
        <w:t>6</w:t>
      </w:r>
      <w:r w:rsidRPr="002B43F8">
        <w:rPr>
          <w:rFonts w:ascii="Calibri" w:eastAsia="Times New Roman" w:hAnsi="Calibri" w:cs="Calibri"/>
        </w:rPr>
        <w:t>(4), 193–204. </w:t>
      </w:r>
      <w:hyperlink r:id="rId7" w:tgtFrame="_blank" w:history="1">
        <w:r w:rsidRPr="002B43F8">
          <w:rPr>
            <w:rFonts w:ascii="Calibri" w:eastAsia="Times New Roman" w:hAnsi="Calibri" w:cs="Calibri"/>
            <w:color w:val="0563C1"/>
            <w:u w:val="single"/>
          </w:rPr>
          <w:t>https://doi.org/10.3233/PRM-130260</w:t>
        </w:r>
      </w:hyperlink>
      <w:r w:rsidRPr="002B43F8">
        <w:rPr>
          <w:rFonts w:ascii="Calibri" w:eastAsia="Times New Roman" w:hAnsi="Calibri" w:cs="Calibri"/>
        </w:rPr>
        <w:t> </w:t>
      </w:r>
    </w:p>
    <w:p w14:paraId="4C5E770F" w14:textId="77777777" w:rsidR="002B43F8" w:rsidRPr="002B43F8" w:rsidRDefault="002B43F8" w:rsidP="00D857AE">
      <w:pPr>
        <w:spacing w:after="0" w:line="240" w:lineRule="auto"/>
        <w:ind w:left="180" w:hanging="360"/>
        <w:contextualSpacing/>
        <w:textAlignment w:val="baseline"/>
        <w:rPr>
          <w:rFonts w:ascii="Calibri" w:eastAsia="Times New Roman" w:hAnsi="Calibri" w:cs="Calibri"/>
        </w:rPr>
      </w:pPr>
    </w:p>
    <w:p w14:paraId="3AC0D054" w14:textId="365DED1E"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Abu-Sultaneh, S., Hole, A. J., Tori, A. J., Benneyworth, B. D., Lutfi, R., &amp; Mastropietro, C. W. (2017). An Interprofessional Quality Improvement Initiative to Standardize Pediatric Extubation Readiness Assessment.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(10), e463–e471. </w:t>
      </w:r>
      <w:hyperlink r:id="rId8" w:tgtFrame="_blank" w:history="1">
        <w:r w:rsidRPr="002B43F8">
          <w:rPr>
            <w:rFonts w:ascii="Calibri" w:eastAsia="Times New Roman" w:hAnsi="Calibri" w:cs="Calibri"/>
            <w:color w:val="0563C1"/>
            <w:u w:val="single"/>
          </w:rPr>
          <w:t>https://doi.org/10.1097/PCC.0000000000001285</w:t>
        </w:r>
      </w:hyperlink>
      <w:r w:rsidRPr="002B43F8">
        <w:rPr>
          <w:rFonts w:ascii="Calibri" w:eastAsia="Times New Roman" w:hAnsi="Calibri" w:cs="Calibri"/>
        </w:rPr>
        <w:t> </w:t>
      </w:r>
    </w:p>
    <w:p w14:paraId="1204F33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2F46B5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Amari, A., Suskauer, S. J., Paasch, V., Grodin, L. K., &amp; Slomine, B. S. (2017). Conducting preference assessments for youth with disorders of consciousness during rehabilitation. </w:t>
      </w:r>
      <w:r w:rsidRPr="002B43F8">
        <w:rPr>
          <w:rFonts w:ascii="Calibri" w:eastAsia="Times New Roman" w:hAnsi="Calibri" w:cs="Calibri"/>
          <w:i/>
          <w:iCs/>
        </w:rPr>
        <w:t>Rehabilitation Psychology</w:t>
      </w:r>
      <w:r w:rsidRPr="002B43F8">
        <w:rPr>
          <w:rFonts w:ascii="Calibri" w:eastAsia="Times New Roman" w:hAnsi="Calibri" w:cs="Calibri"/>
        </w:rPr>
        <w:t>, </w:t>
      </w:r>
      <w:r w:rsidRPr="002B43F8">
        <w:rPr>
          <w:rFonts w:ascii="Calibri" w:eastAsia="Times New Roman" w:hAnsi="Calibri" w:cs="Calibri"/>
          <w:i/>
          <w:iCs/>
        </w:rPr>
        <w:t>62</w:t>
      </w:r>
      <w:r w:rsidRPr="002B43F8">
        <w:rPr>
          <w:rFonts w:ascii="Calibri" w:eastAsia="Times New Roman" w:hAnsi="Calibri" w:cs="Calibri"/>
        </w:rPr>
        <w:t>(3), 227–237. </w:t>
      </w:r>
      <w:hyperlink r:id="rId9" w:tgtFrame="_blank" w:history="1">
        <w:r w:rsidRPr="002B43F8">
          <w:rPr>
            <w:rFonts w:ascii="Calibri" w:eastAsia="Times New Roman" w:hAnsi="Calibri" w:cs="Calibri"/>
            <w:color w:val="0563C1"/>
            <w:u w:val="single"/>
          </w:rPr>
          <w:t>https://doi.org/10.1037/rep0000152</w:t>
        </w:r>
      </w:hyperlink>
      <w:r w:rsidRPr="002B43F8">
        <w:rPr>
          <w:rFonts w:ascii="Calibri" w:eastAsia="Times New Roman" w:hAnsi="Calibri" w:cs="Calibri"/>
        </w:rPr>
        <w:t> </w:t>
      </w:r>
    </w:p>
    <w:p w14:paraId="55C7A07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66381E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American Congress of Rehabilitation Medicine, Brain Injury-Interdisciplinary Special Interest Group, Disorders of Consciousness Task Force, Seel, R. T., Sherer, M., Whyte, J., Katz, D. I., Giacino, J. T., Rosenbaum, A. M., Hammond, F. M., Kalmar, K., Pape, T. L.-B., Zafonte, R., Biester, R. C., Kaelin, D., Kean, J., &amp; Zasler, N. (2010). Assessment scales for disorders of consciousness: evidence-based recommendations for clinical practice and research.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91</w:t>
      </w:r>
      <w:r w:rsidRPr="002B43F8">
        <w:rPr>
          <w:rFonts w:ascii="Calibri" w:eastAsia="Times New Roman" w:hAnsi="Calibri" w:cs="Calibri"/>
        </w:rPr>
        <w:t>(12), 1795–1813. </w:t>
      </w:r>
      <w:hyperlink r:id="rId10" w:tgtFrame="_blank" w:history="1">
        <w:r w:rsidRPr="002B43F8">
          <w:rPr>
            <w:rFonts w:ascii="Calibri" w:eastAsia="Times New Roman" w:hAnsi="Calibri" w:cs="Calibri"/>
            <w:color w:val="0563C1"/>
            <w:u w:val="single"/>
          </w:rPr>
          <w:t>https://doi.org/10.1016/j.apmr.2010.07.218</w:t>
        </w:r>
      </w:hyperlink>
      <w:r w:rsidRPr="002B43F8">
        <w:rPr>
          <w:rFonts w:ascii="Calibri" w:eastAsia="Times New Roman" w:hAnsi="Calibri" w:cs="Calibri"/>
        </w:rPr>
        <w:t> </w:t>
      </w:r>
    </w:p>
    <w:p w14:paraId="127AFC6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33260A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American Speech-Language-Hearing Association. (2003). </w:t>
      </w:r>
      <w:r w:rsidRPr="002B43F8">
        <w:rPr>
          <w:rFonts w:ascii="Calibri" w:eastAsia="Times New Roman" w:hAnsi="Calibri" w:cs="Calibri"/>
          <w:i/>
          <w:iCs/>
        </w:rPr>
        <w:t>Evaluating and Treating Communication and Cognitive Disorders: Approaches to Referral and Collaboration for Speech-Language Pathology and Clinical Neuropsychology</w:t>
      </w:r>
      <w:r w:rsidRPr="002B43F8">
        <w:rPr>
          <w:rFonts w:ascii="Calibri" w:eastAsia="Times New Roman" w:hAnsi="Calibri" w:cs="Calibri"/>
        </w:rPr>
        <w:t>. ASHA. </w:t>
      </w:r>
      <w:hyperlink r:id="rId11" w:tgtFrame="_blank" w:history="1">
        <w:r w:rsidRPr="002B43F8">
          <w:rPr>
            <w:rFonts w:ascii="Calibri" w:eastAsia="Times New Roman" w:hAnsi="Calibri" w:cs="Calibri"/>
            <w:color w:val="0563C1"/>
            <w:u w:val="single"/>
          </w:rPr>
          <w:t>https://www.asha.org/policy/TR2003-00137/</w:t>
        </w:r>
      </w:hyperlink>
      <w:r w:rsidRPr="002B43F8">
        <w:rPr>
          <w:rFonts w:ascii="Calibri" w:eastAsia="Times New Roman" w:hAnsi="Calibri" w:cs="Calibri"/>
        </w:rPr>
        <w:t> </w:t>
      </w:r>
    </w:p>
    <w:p w14:paraId="0EB1A61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03E145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AminiSaman, J., Mohammadi, S., Karimpour, H., Hemmatpour, B., Sharifi, H., &amp; Kawyannejad, R. (2018). Transcutaneous Electrical Nerve Stimulation at the Acupuncture Points to Relieve Pain of Patients Under Mechanical Ventilation: A Randomized Controlled Study. </w:t>
      </w:r>
      <w:r w:rsidRPr="002B43F8">
        <w:rPr>
          <w:rFonts w:ascii="Calibri" w:eastAsia="Times New Roman" w:hAnsi="Calibri" w:cs="Calibri"/>
          <w:i/>
          <w:iCs/>
        </w:rPr>
        <w:t>Journal of Acupuncture and Meridian Studies</w:t>
      </w:r>
      <w:r w:rsidRPr="002B43F8">
        <w:rPr>
          <w:rFonts w:ascii="Calibri" w:eastAsia="Times New Roman" w:hAnsi="Calibri" w:cs="Calibri"/>
        </w:rPr>
        <w:t>, </w:t>
      </w:r>
      <w:r w:rsidRPr="002B43F8">
        <w:rPr>
          <w:rFonts w:ascii="Calibri" w:eastAsia="Times New Roman" w:hAnsi="Calibri" w:cs="Calibri"/>
          <w:i/>
          <w:iCs/>
        </w:rPr>
        <w:t>11</w:t>
      </w:r>
      <w:r w:rsidRPr="002B43F8">
        <w:rPr>
          <w:rFonts w:ascii="Calibri" w:eastAsia="Times New Roman" w:hAnsi="Calibri" w:cs="Calibri"/>
        </w:rPr>
        <w:t>(5), 290–295. </w:t>
      </w:r>
      <w:hyperlink r:id="rId12" w:tgtFrame="_blank" w:history="1">
        <w:r w:rsidRPr="002B43F8">
          <w:rPr>
            <w:rFonts w:ascii="Calibri" w:eastAsia="Times New Roman" w:hAnsi="Calibri" w:cs="Calibri"/>
            <w:color w:val="0563C1"/>
            <w:u w:val="single"/>
          </w:rPr>
          <w:t>https://doi.org/10.1016/j.jams.2018.06.008</w:t>
        </w:r>
      </w:hyperlink>
      <w:r w:rsidRPr="002B43F8">
        <w:rPr>
          <w:rFonts w:ascii="Calibri" w:eastAsia="Times New Roman" w:hAnsi="Calibri" w:cs="Calibri"/>
        </w:rPr>
        <w:t> </w:t>
      </w:r>
    </w:p>
    <w:p w14:paraId="789EAF0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AADC1E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Ann Adamczyk, M. (2018). Reducing Intensive Care Unit Staff Musculoskeletal Injuries With Implementation of a Safe Patient Handling and Mobility Program.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(3), 264–271. </w:t>
      </w:r>
      <w:hyperlink r:id="rId13" w:tgtFrame="_blank" w:history="1">
        <w:r w:rsidRPr="002B43F8">
          <w:rPr>
            <w:rFonts w:ascii="Calibri" w:eastAsia="Times New Roman" w:hAnsi="Calibri" w:cs="Calibri"/>
            <w:color w:val="0563C1"/>
            <w:u w:val="single"/>
          </w:rPr>
          <w:t>https://doi.org/10.1097/CNQ.0000000000000205</w:t>
        </w:r>
      </w:hyperlink>
      <w:r w:rsidRPr="002B43F8">
        <w:rPr>
          <w:rFonts w:ascii="Calibri" w:eastAsia="Times New Roman" w:hAnsi="Calibri" w:cs="Calibri"/>
        </w:rPr>
        <w:t> </w:t>
      </w:r>
    </w:p>
    <w:p w14:paraId="76F4F92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F077AE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Arvedson, J. C., Brodsky, L., &amp; Lefton-Greif, M. A. (2019). </w:t>
      </w:r>
      <w:r w:rsidRPr="002B43F8">
        <w:rPr>
          <w:rFonts w:ascii="Calibri" w:eastAsia="Times New Roman" w:hAnsi="Calibri" w:cs="Calibri"/>
          <w:i/>
          <w:iCs/>
        </w:rPr>
        <w:t>Pediatric Swallowing and Feeding: Assessment and Management, Third Edition</w:t>
      </w:r>
      <w:r w:rsidRPr="002B43F8">
        <w:rPr>
          <w:rFonts w:ascii="Calibri" w:eastAsia="Times New Roman" w:hAnsi="Calibri" w:cs="Calibri"/>
        </w:rPr>
        <w:t>. Plural Publishing. </w:t>
      </w:r>
      <w:hyperlink r:id="rId14" w:tgtFrame="_blank" w:history="1">
        <w:r w:rsidRPr="002B43F8">
          <w:rPr>
            <w:rFonts w:ascii="Calibri" w:eastAsia="Times New Roman" w:hAnsi="Calibri" w:cs="Calibri"/>
            <w:color w:val="0563C1"/>
            <w:u w:val="single"/>
          </w:rPr>
          <w:t>https://play.google.com/store/books/details?id=IRGlDwAAQBAJ</w:t>
        </w:r>
      </w:hyperlink>
      <w:r w:rsidRPr="002B43F8">
        <w:rPr>
          <w:rFonts w:ascii="Calibri" w:eastAsia="Times New Roman" w:hAnsi="Calibri" w:cs="Calibri"/>
        </w:rPr>
        <w:t> </w:t>
      </w:r>
    </w:p>
    <w:p w14:paraId="4D03B8A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2CECCD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Au, A. K., Carcillo, J. A., Clark, R. S. B., &amp; Bell, M. J. (2011). Brain injuries and neurological system failure are the most common proximate causes of death in children admitted to a pediatric intensive care unit.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12</w:t>
      </w:r>
      <w:r w:rsidRPr="002B43F8">
        <w:rPr>
          <w:rFonts w:ascii="Calibri" w:eastAsia="Times New Roman" w:hAnsi="Calibri" w:cs="Calibri"/>
        </w:rPr>
        <w:t>(5), 566–571. </w:t>
      </w:r>
      <w:hyperlink r:id="rId15" w:tgtFrame="_blank" w:history="1">
        <w:r w:rsidRPr="002B43F8">
          <w:rPr>
            <w:rFonts w:ascii="Calibri" w:eastAsia="Times New Roman" w:hAnsi="Calibri" w:cs="Calibri"/>
            <w:color w:val="0563C1"/>
            <w:u w:val="single"/>
          </w:rPr>
          <w:t>https://doi.org/10.1097/PCC.0b013e3181fe3420</w:t>
        </w:r>
      </w:hyperlink>
      <w:r w:rsidRPr="002B43F8">
        <w:rPr>
          <w:rFonts w:ascii="Calibri" w:eastAsia="Times New Roman" w:hAnsi="Calibri" w:cs="Calibri"/>
        </w:rPr>
        <w:t> </w:t>
      </w:r>
    </w:p>
    <w:p w14:paraId="7295DBA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A1782C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Baguley, I. J. (1999). Nomenclature of “paroxysmal sympathetic storms” [Review of </w:t>
      </w:r>
      <w:r w:rsidRPr="002B43F8">
        <w:rPr>
          <w:rFonts w:ascii="Calibri" w:eastAsia="Times New Roman" w:hAnsi="Calibri" w:cs="Calibri"/>
          <w:i/>
          <w:iCs/>
        </w:rPr>
        <w:t>Nomenclature of “paroxysmal sympathetic storms”</w:t>
      </w:r>
      <w:r w:rsidRPr="002B43F8">
        <w:rPr>
          <w:rFonts w:ascii="Calibri" w:eastAsia="Times New Roman" w:hAnsi="Calibri" w:cs="Calibri"/>
        </w:rPr>
        <w:t>]. </w:t>
      </w:r>
      <w:r w:rsidRPr="002B43F8">
        <w:rPr>
          <w:rFonts w:ascii="Calibri" w:eastAsia="Times New Roman" w:hAnsi="Calibri" w:cs="Calibri"/>
          <w:i/>
          <w:iCs/>
        </w:rPr>
        <w:t>Mayo Clinic Proceedings. Mayo Clinic</w:t>
      </w:r>
      <w:r w:rsidRPr="002B43F8">
        <w:rPr>
          <w:rFonts w:ascii="Calibri" w:eastAsia="Times New Roman" w:hAnsi="Calibri" w:cs="Calibri"/>
        </w:rPr>
        <w:t>, </w:t>
      </w:r>
      <w:r w:rsidRPr="002B43F8">
        <w:rPr>
          <w:rFonts w:ascii="Calibri" w:eastAsia="Times New Roman" w:hAnsi="Calibri" w:cs="Calibri"/>
          <w:i/>
          <w:iCs/>
        </w:rPr>
        <w:t>74</w:t>
      </w:r>
      <w:r w:rsidRPr="002B43F8">
        <w:rPr>
          <w:rFonts w:ascii="Calibri" w:eastAsia="Times New Roman" w:hAnsi="Calibri" w:cs="Calibri"/>
        </w:rPr>
        <w:t>(1), 105. </w:t>
      </w:r>
      <w:hyperlink r:id="rId16" w:tgtFrame="_blank" w:history="1">
        <w:r w:rsidRPr="002B43F8">
          <w:rPr>
            <w:rFonts w:ascii="Calibri" w:eastAsia="Times New Roman" w:hAnsi="Calibri" w:cs="Calibri"/>
            <w:color w:val="0563C1"/>
            <w:u w:val="single"/>
          </w:rPr>
          <w:t>https://doi.org/10.4065/74.1.105</w:t>
        </w:r>
      </w:hyperlink>
      <w:r w:rsidRPr="002B43F8">
        <w:rPr>
          <w:rFonts w:ascii="Calibri" w:eastAsia="Times New Roman" w:hAnsi="Calibri" w:cs="Calibri"/>
        </w:rPr>
        <w:t> </w:t>
      </w:r>
    </w:p>
    <w:p w14:paraId="7302187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270676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Baguley, I. J., Nicholls, J. L., Felmingham, K. L., Crooks, J., Gurka, J. A., &amp; Wade, L. D. (1999). Dysautonomia after traumatic brain injury: a forgotten syndrome? </w:t>
      </w:r>
      <w:r w:rsidRPr="002B43F8">
        <w:rPr>
          <w:rFonts w:ascii="Calibri" w:eastAsia="Times New Roman" w:hAnsi="Calibri" w:cs="Calibri"/>
          <w:i/>
          <w:iCs/>
        </w:rPr>
        <w:t>Journal of Neurology, Neurosurgery, and Psychiatry</w:t>
      </w:r>
      <w:r w:rsidRPr="002B43F8">
        <w:rPr>
          <w:rFonts w:ascii="Calibri" w:eastAsia="Times New Roman" w:hAnsi="Calibri" w:cs="Calibri"/>
        </w:rPr>
        <w:t>, </w:t>
      </w:r>
      <w:r w:rsidRPr="002B43F8">
        <w:rPr>
          <w:rFonts w:ascii="Calibri" w:eastAsia="Times New Roman" w:hAnsi="Calibri" w:cs="Calibri"/>
          <w:i/>
          <w:iCs/>
        </w:rPr>
        <w:t>67</w:t>
      </w:r>
      <w:r w:rsidRPr="002B43F8">
        <w:rPr>
          <w:rFonts w:ascii="Calibri" w:eastAsia="Times New Roman" w:hAnsi="Calibri" w:cs="Calibri"/>
        </w:rPr>
        <w:t>(1), 39–43. </w:t>
      </w:r>
      <w:hyperlink r:id="rId17" w:tgtFrame="_blank" w:history="1">
        <w:r w:rsidRPr="002B43F8">
          <w:rPr>
            <w:rFonts w:ascii="Calibri" w:eastAsia="Times New Roman" w:hAnsi="Calibri" w:cs="Calibri"/>
            <w:color w:val="0563C1"/>
            <w:u w:val="single"/>
          </w:rPr>
          <w:t>https://doi.org/10.1136/jnnp.67.1.39</w:t>
        </w:r>
      </w:hyperlink>
      <w:r w:rsidRPr="002B43F8">
        <w:rPr>
          <w:rFonts w:ascii="Calibri" w:eastAsia="Times New Roman" w:hAnsi="Calibri" w:cs="Calibri"/>
        </w:rPr>
        <w:t> </w:t>
      </w:r>
    </w:p>
    <w:p w14:paraId="27EC50F0" w14:textId="36F91D16"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 Baguley, I. J., Perkes, I. E., Fernandez-Ortega, J.-F., Rabinstein, A. A., Dolce, G., Hendricks, H. T., &amp; Consensus Working Group. (2014). Paroxysmal sympathetic hyperactivity after acquired brain injury: consensus on conceptual definition, nomenclature, and diagnostic criteria. </w:t>
      </w:r>
      <w:r w:rsidRPr="002B43F8">
        <w:rPr>
          <w:rFonts w:ascii="Calibri" w:eastAsia="Times New Roman" w:hAnsi="Calibri" w:cs="Calibri"/>
          <w:i/>
          <w:iCs/>
        </w:rPr>
        <w:t>Journal of Neurotrauma</w:t>
      </w:r>
      <w:r w:rsidRPr="002B43F8">
        <w:rPr>
          <w:rFonts w:ascii="Calibri" w:eastAsia="Times New Roman" w:hAnsi="Calibri" w:cs="Calibri"/>
        </w:rPr>
        <w:t>, </w:t>
      </w:r>
      <w:r w:rsidRPr="002B43F8">
        <w:rPr>
          <w:rFonts w:ascii="Calibri" w:eastAsia="Times New Roman" w:hAnsi="Calibri" w:cs="Calibri"/>
          <w:i/>
          <w:iCs/>
        </w:rPr>
        <w:t>31</w:t>
      </w:r>
      <w:r w:rsidRPr="002B43F8">
        <w:rPr>
          <w:rFonts w:ascii="Calibri" w:eastAsia="Times New Roman" w:hAnsi="Calibri" w:cs="Calibri"/>
        </w:rPr>
        <w:t>(17), 1515–1520. </w:t>
      </w:r>
      <w:hyperlink r:id="rId18" w:tgtFrame="_blank" w:history="1">
        <w:r w:rsidRPr="002B43F8">
          <w:rPr>
            <w:rFonts w:ascii="Calibri" w:eastAsia="Times New Roman" w:hAnsi="Calibri" w:cs="Calibri"/>
            <w:color w:val="0563C1"/>
            <w:u w:val="single"/>
          </w:rPr>
          <w:t>https://doi.org/10.1089/neu.2013.3301</w:t>
        </w:r>
      </w:hyperlink>
      <w:r w:rsidRPr="002B43F8">
        <w:rPr>
          <w:rFonts w:ascii="Calibri" w:eastAsia="Times New Roman" w:hAnsi="Calibri" w:cs="Calibri"/>
        </w:rPr>
        <w:t> </w:t>
      </w:r>
    </w:p>
    <w:p w14:paraId="2FE9C50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6378B9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Balas, M. C., Burke, W. J., Gannon, D., Cohen, M. Z., Colburn, L., Bevil, C., Franz, D., Olsen, K. M., Ely, E. W., &amp; Vasilevskis, E. E. (2013). Implementing the awakening and breathing coordination, delirium monitoring/management, and early exercise/mobility bundle into everyday care: opportunities, challenges, and lessons learned for implementing the ICU Pain, Agitation, and Delirium Guidelines.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(9 Suppl 1), S116–S127. </w:t>
      </w:r>
      <w:hyperlink r:id="rId19" w:tgtFrame="_blank" w:history="1">
        <w:r w:rsidRPr="002B43F8">
          <w:rPr>
            <w:rFonts w:ascii="Calibri" w:eastAsia="Times New Roman" w:hAnsi="Calibri" w:cs="Calibri"/>
            <w:color w:val="0563C1"/>
            <w:u w:val="single"/>
          </w:rPr>
          <w:t>https://doi.org/10.1097/CCM.0b013e3182a17064</w:t>
        </w:r>
      </w:hyperlink>
      <w:r w:rsidRPr="002B43F8">
        <w:rPr>
          <w:rFonts w:ascii="Calibri" w:eastAsia="Times New Roman" w:hAnsi="Calibri" w:cs="Calibri"/>
        </w:rPr>
        <w:t> </w:t>
      </w:r>
    </w:p>
    <w:p w14:paraId="0BF2B34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8D3ECE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Barber, E. A., Everard, T., Holland, A. E., Tipping, C., Bradley, S. J., &amp; Hodgson, C. L. (2015). Barriers and facilitators to early mobilisation in Intensive Care: a qualitative study. </w:t>
      </w:r>
      <w:r w:rsidRPr="002B43F8">
        <w:rPr>
          <w:rFonts w:ascii="Calibri" w:eastAsia="Times New Roman" w:hAnsi="Calibri" w:cs="Calibri"/>
          <w:i/>
          <w:iCs/>
        </w:rPr>
        <w:t>Australian Critical Care: Official Journal of the Confederation of Australian Critical Care Nurses</w:t>
      </w:r>
      <w:r w:rsidRPr="002B43F8">
        <w:rPr>
          <w:rFonts w:ascii="Calibri" w:eastAsia="Times New Roman" w:hAnsi="Calibri" w:cs="Calibri"/>
        </w:rPr>
        <w:t>, </w:t>
      </w:r>
      <w:r w:rsidRPr="002B43F8">
        <w:rPr>
          <w:rFonts w:ascii="Calibri" w:eastAsia="Times New Roman" w:hAnsi="Calibri" w:cs="Calibri"/>
          <w:i/>
          <w:iCs/>
        </w:rPr>
        <w:t>28</w:t>
      </w:r>
      <w:r w:rsidRPr="002B43F8">
        <w:rPr>
          <w:rFonts w:ascii="Calibri" w:eastAsia="Times New Roman" w:hAnsi="Calibri" w:cs="Calibri"/>
        </w:rPr>
        <w:t>(4), 177–182; quiz 183. </w:t>
      </w:r>
      <w:hyperlink r:id="rId20" w:tgtFrame="_blank" w:history="1">
        <w:r w:rsidRPr="002B43F8">
          <w:rPr>
            <w:rFonts w:ascii="Calibri" w:eastAsia="Times New Roman" w:hAnsi="Calibri" w:cs="Calibri"/>
            <w:color w:val="0563C1"/>
            <w:u w:val="single"/>
          </w:rPr>
          <w:t>https://doi.org/10.1016/j.aucc.2014.11.001</w:t>
        </w:r>
      </w:hyperlink>
      <w:r w:rsidRPr="002B43F8">
        <w:rPr>
          <w:rFonts w:ascii="Calibri" w:eastAsia="Times New Roman" w:hAnsi="Calibri" w:cs="Calibri"/>
        </w:rPr>
        <w:t> </w:t>
      </w:r>
    </w:p>
    <w:p w14:paraId="7534326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E7EAD8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Barnes, S., Yaster, M., &amp; Kudchadkar, S. R. (2016). Pediatric Sedation Management. </w:t>
      </w:r>
      <w:r w:rsidRPr="002B43F8">
        <w:rPr>
          <w:rFonts w:ascii="Calibri" w:eastAsia="Times New Roman" w:hAnsi="Calibri" w:cs="Calibri"/>
          <w:i/>
          <w:iCs/>
        </w:rPr>
        <w:t>Pediatrics in Review / American Academy of Pediatrics</w:t>
      </w:r>
      <w:r w:rsidRPr="002B43F8">
        <w:rPr>
          <w:rFonts w:ascii="Calibri" w:eastAsia="Times New Roman" w:hAnsi="Calibri" w:cs="Calibri"/>
        </w:rPr>
        <w:t>, </w:t>
      </w:r>
      <w:r w:rsidRPr="002B43F8">
        <w:rPr>
          <w:rFonts w:ascii="Calibri" w:eastAsia="Times New Roman" w:hAnsi="Calibri" w:cs="Calibri"/>
          <w:i/>
          <w:iCs/>
        </w:rPr>
        <w:t>37</w:t>
      </w:r>
      <w:r w:rsidRPr="002B43F8">
        <w:rPr>
          <w:rFonts w:ascii="Calibri" w:eastAsia="Times New Roman" w:hAnsi="Calibri" w:cs="Calibri"/>
        </w:rPr>
        <w:t>(5), 203–212. </w:t>
      </w:r>
      <w:hyperlink r:id="rId21" w:tgtFrame="_blank" w:history="1">
        <w:r w:rsidRPr="002B43F8">
          <w:rPr>
            <w:rFonts w:ascii="Calibri" w:eastAsia="Times New Roman" w:hAnsi="Calibri" w:cs="Calibri"/>
            <w:color w:val="0563C1"/>
            <w:u w:val="single"/>
          </w:rPr>
          <w:t>https://doi.org/10.1542/pir.2014-0116</w:t>
        </w:r>
      </w:hyperlink>
      <w:r w:rsidRPr="002B43F8">
        <w:rPr>
          <w:rFonts w:ascii="Calibri" w:eastAsia="Times New Roman" w:hAnsi="Calibri" w:cs="Calibri"/>
        </w:rPr>
        <w:t> </w:t>
      </w:r>
    </w:p>
    <w:p w14:paraId="0CD4D81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C73749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Baumgartner, C. A., Bewyer, E., &amp; Bruner, D. (2008). Management of communication and swallowing in intensive care: the role of the speech pathologist. </w:t>
      </w:r>
      <w:r w:rsidRPr="002B43F8">
        <w:rPr>
          <w:rFonts w:ascii="Calibri" w:eastAsia="Times New Roman" w:hAnsi="Calibri" w:cs="Calibri"/>
          <w:i/>
          <w:iCs/>
        </w:rPr>
        <w:t>AACN Advanced Critical Care</w:t>
      </w:r>
      <w:r w:rsidRPr="002B43F8">
        <w:rPr>
          <w:rFonts w:ascii="Calibri" w:eastAsia="Times New Roman" w:hAnsi="Calibri" w:cs="Calibri"/>
        </w:rPr>
        <w:t>, </w:t>
      </w:r>
      <w:r w:rsidRPr="002B43F8">
        <w:rPr>
          <w:rFonts w:ascii="Calibri" w:eastAsia="Times New Roman" w:hAnsi="Calibri" w:cs="Calibri"/>
          <w:i/>
          <w:iCs/>
        </w:rPr>
        <w:t>19</w:t>
      </w:r>
      <w:r w:rsidRPr="002B43F8">
        <w:rPr>
          <w:rFonts w:ascii="Calibri" w:eastAsia="Times New Roman" w:hAnsi="Calibri" w:cs="Calibri"/>
        </w:rPr>
        <w:t>(4), 433–443. </w:t>
      </w:r>
      <w:hyperlink r:id="rId22" w:tgtFrame="_blank" w:history="1">
        <w:r w:rsidRPr="002B43F8">
          <w:rPr>
            <w:rFonts w:ascii="Calibri" w:eastAsia="Times New Roman" w:hAnsi="Calibri" w:cs="Calibri"/>
            <w:color w:val="0563C1"/>
            <w:u w:val="single"/>
          </w:rPr>
          <w:t>https://doi.org/10.1097/01.AACN.0000340724.80280.31</w:t>
        </w:r>
      </w:hyperlink>
      <w:r w:rsidRPr="002B43F8">
        <w:rPr>
          <w:rFonts w:ascii="Calibri" w:eastAsia="Times New Roman" w:hAnsi="Calibri" w:cs="Calibri"/>
        </w:rPr>
        <w:t> </w:t>
      </w:r>
    </w:p>
    <w:p w14:paraId="544C136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59134C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Bennett, L. M., Gadlin, H., &amp; Marchand, C. (2018, May 18). </w:t>
      </w:r>
      <w:r w:rsidRPr="002B43F8">
        <w:rPr>
          <w:rFonts w:ascii="Calibri" w:eastAsia="Times New Roman" w:hAnsi="Calibri" w:cs="Calibri"/>
          <w:i/>
          <w:iCs/>
        </w:rPr>
        <w:t>NIH: National Cancer Institute</w:t>
      </w:r>
      <w:r w:rsidRPr="002B43F8">
        <w:rPr>
          <w:rFonts w:ascii="Calibri" w:eastAsia="Times New Roman" w:hAnsi="Calibri" w:cs="Calibri"/>
        </w:rPr>
        <w:t>. Collaboration and Team Science: A Field Guide. </w:t>
      </w:r>
      <w:hyperlink r:id="rId23" w:tgtFrame="_blank" w:history="1">
        <w:r w:rsidRPr="002B43F8">
          <w:rPr>
            <w:rFonts w:ascii="Calibri" w:eastAsia="Times New Roman" w:hAnsi="Calibri" w:cs="Calibri"/>
            <w:color w:val="0563C1"/>
            <w:u w:val="single"/>
          </w:rPr>
          <w:t>https://www.cancer.gov/about-nci/organization/crs/research-initiatives/team-science-field-guide</w:t>
        </w:r>
      </w:hyperlink>
      <w:r w:rsidRPr="002B43F8">
        <w:rPr>
          <w:rFonts w:ascii="Calibri" w:eastAsia="Times New Roman" w:hAnsi="Calibri" w:cs="Calibri"/>
        </w:rPr>
        <w:t> </w:t>
      </w:r>
    </w:p>
    <w:p w14:paraId="2EA19DE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932FC2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Berg, H. E., Eiken, O., Miklavcic, L., &amp; Mekjavic, I. B. (2007). Hip, thigh and calf muscle atrophy and bone loss after 5-week bedrest inactivity. </w:t>
      </w:r>
      <w:r w:rsidRPr="002B43F8">
        <w:rPr>
          <w:rFonts w:ascii="Calibri" w:eastAsia="Times New Roman" w:hAnsi="Calibri" w:cs="Calibri"/>
          <w:i/>
          <w:iCs/>
        </w:rPr>
        <w:t>European Journal of Applied Physiology</w:t>
      </w:r>
      <w:r w:rsidRPr="002B43F8">
        <w:rPr>
          <w:rFonts w:ascii="Calibri" w:eastAsia="Times New Roman" w:hAnsi="Calibri" w:cs="Calibri"/>
        </w:rPr>
        <w:t>, </w:t>
      </w:r>
      <w:r w:rsidRPr="002B43F8">
        <w:rPr>
          <w:rFonts w:ascii="Calibri" w:eastAsia="Times New Roman" w:hAnsi="Calibri" w:cs="Calibri"/>
          <w:i/>
          <w:iCs/>
        </w:rPr>
        <w:t>99</w:t>
      </w:r>
      <w:r w:rsidRPr="002B43F8">
        <w:rPr>
          <w:rFonts w:ascii="Calibri" w:eastAsia="Times New Roman" w:hAnsi="Calibri" w:cs="Calibri"/>
        </w:rPr>
        <w:t>(3), 283–289. </w:t>
      </w:r>
      <w:hyperlink r:id="rId24" w:tgtFrame="_blank" w:history="1">
        <w:r w:rsidRPr="002B43F8">
          <w:rPr>
            <w:rFonts w:ascii="Calibri" w:eastAsia="Times New Roman" w:hAnsi="Calibri" w:cs="Calibri"/>
            <w:color w:val="0563C1"/>
            <w:u w:val="single"/>
          </w:rPr>
          <w:t>https://doi.org/10.1007/s00421-006-0346-y</w:t>
        </w:r>
      </w:hyperlink>
      <w:r w:rsidRPr="002B43F8">
        <w:rPr>
          <w:rFonts w:ascii="Calibri" w:eastAsia="Times New Roman" w:hAnsi="Calibri" w:cs="Calibri"/>
        </w:rPr>
        <w:t> </w:t>
      </w:r>
    </w:p>
    <w:p w14:paraId="03FF890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D39BCB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Bettencourt, A., &amp; Mullen, J. E. (2017). Delirium in Children: Identification, Prevention, and Management. </w:t>
      </w:r>
      <w:r w:rsidRPr="002B43F8">
        <w:rPr>
          <w:rFonts w:ascii="Calibri" w:eastAsia="Times New Roman" w:hAnsi="Calibri" w:cs="Calibri"/>
          <w:i/>
          <w:iCs/>
        </w:rPr>
        <w:t>Critical Care Nurse</w:t>
      </w:r>
      <w:r w:rsidRPr="002B43F8">
        <w:rPr>
          <w:rFonts w:ascii="Calibri" w:eastAsia="Times New Roman" w:hAnsi="Calibri" w:cs="Calibri"/>
        </w:rPr>
        <w:t>, </w:t>
      </w:r>
      <w:r w:rsidRPr="002B43F8">
        <w:rPr>
          <w:rFonts w:ascii="Calibri" w:eastAsia="Times New Roman" w:hAnsi="Calibri" w:cs="Calibri"/>
          <w:i/>
          <w:iCs/>
        </w:rPr>
        <w:t>37</w:t>
      </w:r>
      <w:r w:rsidRPr="002B43F8">
        <w:rPr>
          <w:rFonts w:ascii="Calibri" w:eastAsia="Times New Roman" w:hAnsi="Calibri" w:cs="Calibri"/>
        </w:rPr>
        <w:t>(3), e9–e18. </w:t>
      </w:r>
      <w:hyperlink r:id="rId25" w:tgtFrame="_blank" w:history="1">
        <w:r w:rsidRPr="002B43F8">
          <w:rPr>
            <w:rFonts w:ascii="Calibri" w:eastAsia="Times New Roman" w:hAnsi="Calibri" w:cs="Calibri"/>
            <w:color w:val="0563C1"/>
            <w:u w:val="single"/>
          </w:rPr>
          <w:t>https://doi.org/10.4037/ccn2017692</w:t>
        </w:r>
      </w:hyperlink>
      <w:r w:rsidRPr="002B43F8">
        <w:rPr>
          <w:rFonts w:ascii="Calibri" w:eastAsia="Times New Roman" w:hAnsi="Calibri" w:cs="Calibri"/>
        </w:rPr>
        <w:t> </w:t>
      </w:r>
    </w:p>
    <w:p w14:paraId="2B09C87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15D681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Betters, K. A., Hebbar, K. B., Farthing, D., Griego, B., Easley, T., Turman, H., Perrino, L., Sparacino, S., &amp; deAlmeida, M. L. (2017). Development and implementation of an early mobility program for mechanically ventilated pediatric patients. </w:t>
      </w:r>
      <w:r w:rsidRPr="002B43F8">
        <w:rPr>
          <w:rFonts w:ascii="Calibri" w:eastAsia="Times New Roman" w:hAnsi="Calibri" w:cs="Calibri"/>
          <w:i/>
          <w:iCs/>
        </w:rPr>
        <w:t>Journal of Critical Care</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 303–308. </w:t>
      </w:r>
      <w:hyperlink r:id="rId26" w:tgtFrame="_blank" w:history="1">
        <w:r w:rsidRPr="002B43F8">
          <w:rPr>
            <w:rFonts w:ascii="Calibri" w:eastAsia="Times New Roman" w:hAnsi="Calibri" w:cs="Calibri"/>
            <w:color w:val="0563C1"/>
            <w:u w:val="single"/>
          </w:rPr>
          <w:t>https://doi.org/10.1016/j.jcrc.2017.08.004</w:t>
        </w:r>
      </w:hyperlink>
      <w:r w:rsidRPr="002B43F8">
        <w:rPr>
          <w:rFonts w:ascii="Calibri" w:eastAsia="Times New Roman" w:hAnsi="Calibri" w:cs="Calibri"/>
        </w:rPr>
        <w:t> </w:t>
      </w:r>
    </w:p>
    <w:p w14:paraId="676FC7F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6567D9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Boehm, L. M., Vasilevskis, E. E., &amp; Mion, L. C. (2016). Interprofessional Perspectives on ABCDE Bundle Implementation: A Focus Group Study. </w:t>
      </w:r>
      <w:r w:rsidRPr="002B43F8">
        <w:rPr>
          <w:rFonts w:ascii="Calibri" w:eastAsia="Times New Roman" w:hAnsi="Calibri" w:cs="Calibri"/>
          <w:i/>
          <w:iCs/>
        </w:rPr>
        <w:t>Dimensions of Critical Care Nursing: DCCN</w:t>
      </w:r>
      <w:r w:rsidRPr="002B43F8">
        <w:rPr>
          <w:rFonts w:ascii="Calibri" w:eastAsia="Times New Roman" w:hAnsi="Calibri" w:cs="Calibri"/>
        </w:rPr>
        <w:t>, </w:t>
      </w:r>
      <w:r w:rsidRPr="002B43F8">
        <w:rPr>
          <w:rFonts w:ascii="Calibri" w:eastAsia="Times New Roman" w:hAnsi="Calibri" w:cs="Calibri"/>
          <w:i/>
          <w:iCs/>
        </w:rPr>
        <w:t>35</w:t>
      </w:r>
      <w:r w:rsidRPr="002B43F8">
        <w:rPr>
          <w:rFonts w:ascii="Calibri" w:eastAsia="Times New Roman" w:hAnsi="Calibri" w:cs="Calibri"/>
        </w:rPr>
        <w:t>(6), 339–347. </w:t>
      </w:r>
      <w:hyperlink r:id="rId27" w:tgtFrame="_blank" w:history="1">
        <w:r w:rsidRPr="002B43F8">
          <w:rPr>
            <w:rFonts w:ascii="Calibri" w:eastAsia="Times New Roman" w:hAnsi="Calibri" w:cs="Calibri"/>
            <w:color w:val="0563C1"/>
            <w:u w:val="single"/>
          </w:rPr>
          <w:t>https://doi.org/10.1097/DCC.0000000000000208</w:t>
        </w:r>
      </w:hyperlink>
      <w:r w:rsidRPr="002B43F8">
        <w:rPr>
          <w:rFonts w:ascii="Calibri" w:eastAsia="Times New Roman" w:hAnsi="Calibri" w:cs="Calibri"/>
        </w:rPr>
        <w:t> </w:t>
      </w:r>
    </w:p>
    <w:p w14:paraId="7F1CA1D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879470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Brian K. Walsh PhD RRT-NPS RRT-ACCS RPFT FAARC, Czervinske BSRT RRT-NPS, M., &amp; DiBlasi RRT-NPS, R. M. (2009). </w:t>
      </w:r>
      <w:r w:rsidRPr="002B43F8">
        <w:rPr>
          <w:rFonts w:ascii="Calibri" w:eastAsia="Times New Roman" w:hAnsi="Calibri" w:cs="Calibri"/>
          <w:i/>
          <w:iCs/>
        </w:rPr>
        <w:t>Perinatal and Pediatric Respiratory Care</w:t>
      </w:r>
      <w:r w:rsidRPr="002B43F8">
        <w:rPr>
          <w:rFonts w:ascii="Calibri" w:eastAsia="Times New Roman" w:hAnsi="Calibri" w:cs="Calibri"/>
        </w:rPr>
        <w:t> (3rd ed.). Saunders. </w:t>
      </w:r>
      <w:hyperlink r:id="rId28" w:tgtFrame="_blank" w:history="1">
        <w:r w:rsidRPr="002B43F8">
          <w:rPr>
            <w:rFonts w:ascii="Calibri" w:eastAsia="Times New Roman" w:hAnsi="Calibri" w:cs="Calibri"/>
            <w:color w:val="0563C1"/>
            <w:u w:val="single"/>
          </w:rPr>
          <w:t>https://www.amazon.com/Perinatal-Pediatric-Respiratory-Brian-RRT-NPS/dp/1416024484</w:t>
        </w:r>
      </w:hyperlink>
      <w:r w:rsidRPr="002B43F8">
        <w:rPr>
          <w:rFonts w:ascii="Calibri" w:eastAsia="Times New Roman" w:hAnsi="Calibri" w:cs="Calibri"/>
        </w:rPr>
        <w:t> </w:t>
      </w:r>
    </w:p>
    <w:p w14:paraId="2FA627D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4523BB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Bridges, W. (2009). </w:t>
      </w:r>
      <w:r w:rsidRPr="002B43F8">
        <w:rPr>
          <w:rFonts w:ascii="Calibri" w:eastAsia="Times New Roman" w:hAnsi="Calibri" w:cs="Calibri"/>
          <w:i/>
          <w:iCs/>
        </w:rPr>
        <w:t>Managing Transitions: Making the Most of Change</w:t>
      </w:r>
      <w:r w:rsidRPr="002B43F8">
        <w:rPr>
          <w:rFonts w:ascii="Calibri" w:eastAsia="Times New Roman" w:hAnsi="Calibri" w:cs="Calibri"/>
        </w:rPr>
        <w:t>. Da Capo Press. </w:t>
      </w:r>
      <w:hyperlink r:id="rId29" w:tgtFrame="_blank" w:history="1">
        <w:r w:rsidRPr="002B43F8">
          <w:rPr>
            <w:rFonts w:ascii="Calibri" w:eastAsia="Times New Roman" w:hAnsi="Calibri" w:cs="Calibri"/>
            <w:color w:val="0563C1"/>
            <w:u w:val="single"/>
          </w:rPr>
          <w:t>https://play.google.com/store/books/details?id=_l49ZSAkTE8C</w:t>
        </w:r>
      </w:hyperlink>
      <w:r w:rsidRPr="002B43F8">
        <w:rPr>
          <w:rFonts w:ascii="Calibri" w:eastAsia="Times New Roman" w:hAnsi="Calibri" w:cs="Calibri"/>
        </w:rPr>
        <w:t> </w:t>
      </w:r>
    </w:p>
    <w:p w14:paraId="237A0E3D" w14:textId="4398CBB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 Brimioulle, S., Moraine, J. J., Norrenberg, D., &amp; Kahn, R. J. (1997). Effects of positioning and exercise on intracranial pressure in a neurosurgical intensive care unit. </w:t>
      </w:r>
      <w:r w:rsidRPr="002B43F8">
        <w:rPr>
          <w:rFonts w:ascii="Calibri" w:eastAsia="Times New Roman" w:hAnsi="Calibri" w:cs="Calibri"/>
          <w:i/>
          <w:iCs/>
        </w:rPr>
        <w:t>Physical Therapy</w:t>
      </w:r>
      <w:r w:rsidRPr="002B43F8">
        <w:rPr>
          <w:rFonts w:ascii="Calibri" w:eastAsia="Times New Roman" w:hAnsi="Calibri" w:cs="Calibri"/>
        </w:rPr>
        <w:t>, </w:t>
      </w:r>
      <w:r w:rsidRPr="002B43F8">
        <w:rPr>
          <w:rFonts w:ascii="Calibri" w:eastAsia="Times New Roman" w:hAnsi="Calibri" w:cs="Calibri"/>
          <w:i/>
          <w:iCs/>
        </w:rPr>
        <w:t>77</w:t>
      </w:r>
      <w:r w:rsidRPr="002B43F8">
        <w:rPr>
          <w:rFonts w:ascii="Calibri" w:eastAsia="Times New Roman" w:hAnsi="Calibri" w:cs="Calibri"/>
        </w:rPr>
        <w:t>(12), 1682–1689. </w:t>
      </w:r>
      <w:hyperlink r:id="rId30" w:tgtFrame="_blank" w:history="1">
        <w:r w:rsidRPr="002B43F8">
          <w:rPr>
            <w:rFonts w:ascii="Calibri" w:eastAsia="Times New Roman" w:hAnsi="Calibri" w:cs="Calibri"/>
            <w:color w:val="0563C1"/>
            <w:u w:val="single"/>
          </w:rPr>
          <w:t>https://doi.org/10.1093/ptj/77.12.1682</w:t>
        </w:r>
      </w:hyperlink>
      <w:r w:rsidRPr="002B43F8">
        <w:rPr>
          <w:rFonts w:ascii="Calibri" w:eastAsia="Times New Roman" w:hAnsi="Calibri" w:cs="Calibri"/>
        </w:rPr>
        <w:t> </w:t>
      </w:r>
    </w:p>
    <w:p w14:paraId="1C80F43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A264C8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Bruno, M.-A., Vanhaudenhuyse, A., Thibaut, A., Moonen, G., &amp; Laureys, S. (2011). From unresponsive wakefulness to minimally conscious PLUS and functional locked-in syndromes: recent advances in our understanding of disorders of consciousness. </w:t>
      </w:r>
      <w:r w:rsidRPr="002B43F8">
        <w:rPr>
          <w:rFonts w:ascii="Calibri" w:eastAsia="Times New Roman" w:hAnsi="Calibri" w:cs="Calibri"/>
          <w:i/>
          <w:iCs/>
        </w:rPr>
        <w:t>Journal of Neurology</w:t>
      </w:r>
      <w:r w:rsidRPr="002B43F8">
        <w:rPr>
          <w:rFonts w:ascii="Calibri" w:eastAsia="Times New Roman" w:hAnsi="Calibri" w:cs="Calibri"/>
        </w:rPr>
        <w:t>, </w:t>
      </w:r>
      <w:r w:rsidRPr="002B43F8">
        <w:rPr>
          <w:rFonts w:ascii="Calibri" w:eastAsia="Times New Roman" w:hAnsi="Calibri" w:cs="Calibri"/>
          <w:i/>
          <w:iCs/>
        </w:rPr>
        <w:t>258</w:t>
      </w:r>
      <w:r w:rsidRPr="002B43F8">
        <w:rPr>
          <w:rFonts w:ascii="Calibri" w:eastAsia="Times New Roman" w:hAnsi="Calibri" w:cs="Calibri"/>
        </w:rPr>
        <w:t>(7), 1373–1384. </w:t>
      </w:r>
      <w:hyperlink r:id="rId31" w:tgtFrame="_blank" w:history="1">
        <w:r w:rsidRPr="002B43F8">
          <w:rPr>
            <w:rFonts w:ascii="Calibri" w:eastAsia="Times New Roman" w:hAnsi="Calibri" w:cs="Calibri"/>
            <w:color w:val="0563C1"/>
            <w:u w:val="single"/>
          </w:rPr>
          <w:t>https://doi.org/10.1007/s00415-011-6114-x</w:t>
        </w:r>
      </w:hyperlink>
      <w:r w:rsidRPr="002B43F8">
        <w:rPr>
          <w:rFonts w:ascii="Calibri" w:eastAsia="Times New Roman" w:hAnsi="Calibri" w:cs="Calibri"/>
        </w:rPr>
        <w:t> </w:t>
      </w:r>
    </w:p>
    <w:p w14:paraId="4A51DF3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1EDC9A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Cameron, S., Ball, I., Cepinskas, G., Choong, K., Doherty, T. J., Ellis, C. G., Martin, C. M., Mele, T. S., Sharpe, M., Shoemaker, J. K., &amp; Fraser, D. D. (2015). Early mobilization in the critical care unit: A review of adult and pediatric literature. </w:t>
      </w:r>
      <w:r w:rsidRPr="002B43F8">
        <w:rPr>
          <w:rFonts w:ascii="Calibri" w:eastAsia="Times New Roman" w:hAnsi="Calibri" w:cs="Calibri"/>
          <w:i/>
          <w:iCs/>
        </w:rPr>
        <w:t>Journal of Critical Care</w:t>
      </w:r>
      <w:r w:rsidRPr="002B43F8">
        <w:rPr>
          <w:rFonts w:ascii="Calibri" w:eastAsia="Times New Roman" w:hAnsi="Calibri" w:cs="Calibri"/>
        </w:rPr>
        <w:t>, </w:t>
      </w:r>
      <w:r w:rsidRPr="002B43F8">
        <w:rPr>
          <w:rFonts w:ascii="Calibri" w:eastAsia="Times New Roman" w:hAnsi="Calibri" w:cs="Calibri"/>
          <w:i/>
          <w:iCs/>
        </w:rPr>
        <w:t>30</w:t>
      </w:r>
      <w:r w:rsidRPr="002B43F8">
        <w:rPr>
          <w:rFonts w:ascii="Calibri" w:eastAsia="Times New Roman" w:hAnsi="Calibri" w:cs="Calibri"/>
        </w:rPr>
        <w:t>(4), 664–672. </w:t>
      </w:r>
      <w:hyperlink r:id="rId32" w:tgtFrame="_blank" w:history="1">
        <w:r w:rsidRPr="002B43F8">
          <w:rPr>
            <w:rFonts w:ascii="Calibri" w:eastAsia="Times New Roman" w:hAnsi="Calibri" w:cs="Calibri"/>
            <w:color w:val="0563C1"/>
            <w:u w:val="single"/>
          </w:rPr>
          <w:t>https://doi.org/10.1016/j.jcrc.2015.03.032</w:t>
        </w:r>
      </w:hyperlink>
      <w:r w:rsidRPr="002B43F8">
        <w:rPr>
          <w:rFonts w:ascii="Calibri" w:eastAsia="Times New Roman" w:hAnsi="Calibri" w:cs="Calibri"/>
        </w:rPr>
        <w:t> </w:t>
      </w:r>
    </w:p>
    <w:p w14:paraId="5A5CEE3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A2CA8A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Carman, K. L., Dardess, P., Maurer, M., Sofaer, S., Adams, K., Bechtel, C., &amp; Sweeney, J. (2013). Patient and family engagement: a framework for understanding the elements and developing interventions and policies. </w:t>
      </w:r>
      <w:r w:rsidRPr="002B43F8">
        <w:rPr>
          <w:rFonts w:ascii="Calibri" w:eastAsia="Times New Roman" w:hAnsi="Calibri" w:cs="Calibri"/>
          <w:i/>
          <w:iCs/>
        </w:rPr>
        <w:t>Health Affairs </w:t>
      </w:r>
      <w:r w:rsidRPr="002B43F8">
        <w:rPr>
          <w:rFonts w:ascii="Calibri" w:eastAsia="Times New Roman" w:hAnsi="Calibri" w:cs="Calibri"/>
        </w:rPr>
        <w:t>, </w:t>
      </w:r>
      <w:r w:rsidRPr="002B43F8">
        <w:rPr>
          <w:rFonts w:ascii="Calibri" w:eastAsia="Times New Roman" w:hAnsi="Calibri" w:cs="Calibri"/>
          <w:i/>
          <w:iCs/>
        </w:rPr>
        <w:t>32</w:t>
      </w:r>
      <w:r w:rsidRPr="002B43F8">
        <w:rPr>
          <w:rFonts w:ascii="Calibri" w:eastAsia="Times New Roman" w:hAnsi="Calibri" w:cs="Calibri"/>
        </w:rPr>
        <w:t>(2), 223–231. </w:t>
      </w:r>
      <w:hyperlink r:id="rId33" w:tgtFrame="_blank" w:history="1">
        <w:r w:rsidRPr="002B43F8">
          <w:rPr>
            <w:rFonts w:ascii="Calibri" w:eastAsia="Times New Roman" w:hAnsi="Calibri" w:cs="Calibri"/>
            <w:color w:val="0563C1"/>
            <w:u w:val="single"/>
          </w:rPr>
          <w:t>https://doi.org/10.1377/hlthaff.2012.1133</w:t>
        </w:r>
      </w:hyperlink>
      <w:r w:rsidRPr="002B43F8">
        <w:rPr>
          <w:rFonts w:ascii="Calibri" w:eastAsia="Times New Roman" w:hAnsi="Calibri" w:cs="Calibri"/>
        </w:rPr>
        <w:t> </w:t>
      </w:r>
    </w:p>
    <w:p w14:paraId="5E4FBAC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3BC6A0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Carrothers, K. M., Barr, J., Spurlock, B., Ridgely, M. S., Damberg, C. L., &amp; Ely, E. W. (2013). Contextual issues influencing implementation and outcomes associated with an integrated approach to managing pain, agitation, and delirium in adult ICUs.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(9 Suppl 1), S128–S135. </w:t>
      </w:r>
      <w:hyperlink r:id="rId34" w:tgtFrame="_blank" w:history="1">
        <w:r w:rsidRPr="002B43F8">
          <w:rPr>
            <w:rFonts w:ascii="Calibri" w:eastAsia="Times New Roman" w:hAnsi="Calibri" w:cs="Calibri"/>
            <w:color w:val="0563C1"/>
            <w:u w:val="single"/>
          </w:rPr>
          <w:t>https://doi.org/10.1097/CCM.0b013e3182a2c2b1</w:t>
        </w:r>
      </w:hyperlink>
      <w:r w:rsidRPr="002B43F8">
        <w:rPr>
          <w:rFonts w:ascii="Calibri" w:eastAsia="Times New Roman" w:hAnsi="Calibri" w:cs="Calibri"/>
        </w:rPr>
        <w:t> </w:t>
      </w:r>
    </w:p>
    <w:p w14:paraId="5E3BBE2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4FA6F1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Chambers, I. R., Stobbart, L., Jones, P. A., Kirkham, F. J., Marsh, M., Mendelow, A. D., Minns, R. A., Struthers, S., &amp; Tasker, R. C. (2005). Age-related differences in intracranial pressure and cerebral perfusion pressure in the first 6 hours of monitoring after children’s head injury: association with outcome. </w:t>
      </w:r>
      <w:r w:rsidRPr="002B43F8">
        <w:rPr>
          <w:rFonts w:ascii="Calibri" w:eastAsia="Times New Roman" w:hAnsi="Calibri" w:cs="Calibri"/>
          <w:i/>
          <w:iCs/>
        </w:rPr>
        <w:t>Child’s Nervous System: ChNS: Official Journal of the International Society for Pediatric Neurosurgery</w:t>
      </w:r>
      <w:r w:rsidRPr="002B43F8">
        <w:rPr>
          <w:rFonts w:ascii="Calibri" w:eastAsia="Times New Roman" w:hAnsi="Calibri" w:cs="Calibri"/>
        </w:rPr>
        <w:t>, </w:t>
      </w:r>
      <w:r w:rsidRPr="002B43F8">
        <w:rPr>
          <w:rFonts w:ascii="Calibri" w:eastAsia="Times New Roman" w:hAnsi="Calibri" w:cs="Calibri"/>
          <w:i/>
          <w:iCs/>
        </w:rPr>
        <w:t>21</w:t>
      </w:r>
      <w:r w:rsidRPr="002B43F8">
        <w:rPr>
          <w:rFonts w:ascii="Calibri" w:eastAsia="Times New Roman" w:hAnsi="Calibri" w:cs="Calibri"/>
        </w:rPr>
        <w:t>(3), 195–199. </w:t>
      </w:r>
      <w:hyperlink r:id="rId35" w:tgtFrame="_blank" w:history="1">
        <w:r w:rsidRPr="002B43F8">
          <w:rPr>
            <w:rFonts w:ascii="Calibri" w:eastAsia="Times New Roman" w:hAnsi="Calibri" w:cs="Calibri"/>
            <w:color w:val="0563C1"/>
            <w:u w:val="single"/>
          </w:rPr>
          <w:t>https://doi.org/10.1007/s00381-004-1060-x</w:t>
        </w:r>
      </w:hyperlink>
      <w:r w:rsidRPr="002B43F8">
        <w:rPr>
          <w:rFonts w:ascii="Calibri" w:eastAsia="Times New Roman" w:hAnsi="Calibri" w:cs="Calibri"/>
        </w:rPr>
        <w:t> </w:t>
      </w:r>
    </w:p>
    <w:p w14:paraId="0685143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A6608D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Cheifetz, I. M. (2003). Invasive and noninvasive pediatric mechanical ventilation. </w:t>
      </w:r>
      <w:r w:rsidRPr="002B43F8">
        <w:rPr>
          <w:rFonts w:ascii="Calibri" w:eastAsia="Times New Roman" w:hAnsi="Calibri" w:cs="Calibri"/>
          <w:i/>
          <w:iCs/>
        </w:rPr>
        <w:t>Respiratory Care</w:t>
      </w:r>
      <w:r w:rsidRPr="002B43F8">
        <w:rPr>
          <w:rFonts w:ascii="Calibri" w:eastAsia="Times New Roman" w:hAnsi="Calibri" w:cs="Calibri"/>
        </w:rPr>
        <w:t>, </w:t>
      </w:r>
      <w:r w:rsidRPr="002B43F8">
        <w:rPr>
          <w:rFonts w:ascii="Calibri" w:eastAsia="Times New Roman" w:hAnsi="Calibri" w:cs="Calibri"/>
          <w:i/>
          <w:iCs/>
        </w:rPr>
        <w:t>48</w:t>
      </w:r>
      <w:r w:rsidRPr="002B43F8">
        <w:rPr>
          <w:rFonts w:ascii="Calibri" w:eastAsia="Times New Roman" w:hAnsi="Calibri" w:cs="Calibri"/>
        </w:rPr>
        <w:t>(4), 442–453; discussion 453–458. </w:t>
      </w:r>
      <w:hyperlink r:id="rId36" w:tgtFrame="_blank" w:history="1">
        <w:r w:rsidRPr="002B43F8">
          <w:rPr>
            <w:rFonts w:ascii="Calibri" w:eastAsia="Times New Roman" w:hAnsi="Calibri" w:cs="Calibri"/>
            <w:color w:val="0563C1"/>
            <w:u w:val="single"/>
          </w:rPr>
          <w:t>https://www.ncbi.nlm.nih.gov/pubmed/12667269</w:t>
        </w:r>
      </w:hyperlink>
      <w:r w:rsidRPr="002B43F8">
        <w:rPr>
          <w:rFonts w:ascii="Calibri" w:eastAsia="Times New Roman" w:hAnsi="Calibri" w:cs="Calibri"/>
        </w:rPr>
        <w:t> </w:t>
      </w:r>
    </w:p>
    <w:p w14:paraId="776D8E5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0FAC44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Choong, K., Al-Harbi, S., Siu, K., Wong, K., Cheng, J., Baird, B., Pogorzelski, D., Timmons, B., Gorter, J.-W., Thabane, L., Khetani, M., &amp; Canadian Critical Care Trials Group. (2015). Functional recovery following critical illness in children: the “wee-cover” pilot study.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16</w:t>
      </w:r>
      <w:r w:rsidRPr="002B43F8">
        <w:rPr>
          <w:rFonts w:ascii="Calibri" w:eastAsia="Times New Roman" w:hAnsi="Calibri" w:cs="Calibri"/>
        </w:rPr>
        <w:t>(4), 310–318. </w:t>
      </w:r>
      <w:hyperlink r:id="rId37" w:tgtFrame="_blank" w:history="1">
        <w:r w:rsidRPr="002B43F8">
          <w:rPr>
            <w:rFonts w:ascii="Calibri" w:eastAsia="Times New Roman" w:hAnsi="Calibri" w:cs="Calibri"/>
            <w:color w:val="0563C1"/>
            <w:u w:val="single"/>
          </w:rPr>
          <w:t>https://doi.org/10.1097/PCC.0000000000000362</w:t>
        </w:r>
      </w:hyperlink>
      <w:r w:rsidRPr="002B43F8">
        <w:rPr>
          <w:rFonts w:ascii="Calibri" w:eastAsia="Times New Roman" w:hAnsi="Calibri" w:cs="Calibri"/>
        </w:rPr>
        <w:t> </w:t>
      </w:r>
    </w:p>
    <w:p w14:paraId="6F497B0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10209E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Choong, K., Awladthani, S., Khawaji, A., Clark, H., Borhan, A., Cheng, J., Laskey, S., Neu, C., Sarti, A., Thabane, L., Timmons, B. W., Zheng, K., Al-Harbi, S., &amp; Canadian Critical Care Trials Group. (2017). Early Exercise in Critically Ill Youth and Children, a Preliminary Evaluation: The wEECYCLE Pilot Trial.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(11), e546–e554. </w:t>
      </w:r>
      <w:hyperlink r:id="rId38" w:tgtFrame="_blank" w:history="1">
        <w:r w:rsidRPr="002B43F8">
          <w:rPr>
            <w:rFonts w:ascii="Calibri" w:eastAsia="Times New Roman" w:hAnsi="Calibri" w:cs="Calibri"/>
            <w:color w:val="0563C1"/>
            <w:u w:val="single"/>
          </w:rPr>
          <w:t>https://doi.org/10.1097/PCC.0000000000001329</w:t>
        </w:r>
      </w:hyperlink>
      <w:r w:rsidRPr="002B43F8">
        <w:rPr>
          <w:rFonts w:ascii="Calibri" w:eastAsia="Times New Roman" w:hAnsi="Calibri" w:cs="Calibri"/>
        </w:rPr>
        <w:t> </w:t>
      </w:r>
    </w:p>
    <w:p w14:paraId="7642795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F35249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Choong, K., Foster, G., Fraser, D. D., Hutchison, J. S., Joffe, A. R., Jouvet, P. A., Menon, K., Pullenayegum, E., Ward, R. E., &amp; Canadian Critical Care Trials Group. (2014). Acute rehabilitation practices in critically ill children: a multicenter study.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15</w:t>
      </w:r>
      <w:r w:rsidRPr="002B43F8">
        <w:rPr>
          <w:rFonts w:ascii="Calibri" w:eastAsia="Times New Roman" w:hAnsi="Calibri" w:cs="Calibri"/>
        </w:rPr>
        <w:t>(6), e270–e279. </w:t>
      </w:r>
      <w:hyperlink r:id="rId39" w:tgtFrame="_blank" w:history="1">
        <w:r w:rsidRPr="002B43F8">
          <w:rPr>
            <w:rFonts w:ascii="Calibri" w:eastAsia="Times New Roman" w:hAnsi="Calibri" w:cs="Calibri"/>
            <w:color w:val="0563C1"/>
            <w:u w:val="single"/>
          </w:rPr>
          <w:t>https://doi.org/10.1097/PCC.0000000000000160</w:t>
        </w:r>
      </w:hyperlink>
      <w:r w:rsidRPr="002B43F8">
        <w:rPr>
          <w:rFonts w:ascii="Calibri" w:eastAsia="Times New Roman" w:hAnsi="Calibri" w:cs="Calibri"/>
        </w:rPr>
        <w:t> </w:t>
      </w:r>
    </w:p>
    <w:p w14:paraId="4AD7CEB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Choong, K., Koo, K. K. Y., Clark, H., Chu, R., Thabane, L., Burns, K. E. A., Cook, D. J., Herridge, M. S., &amp; Meade, M. O. (2013). Early mobilization in critically ill children: a survey of Canadian practice.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(7), 1745–1753. </w:t>
      </w:r>
      <w:hyperlink r:id="rId40" w:tgtFrame="_blank" w:history="1">
        <w:r w:rsidRPr="002B43F8">
          <w:rPr>
            <w:rFonts w:ascii="Calibri" w:eastAsia="Times New Roman" w:hAnsi="Calibri" w:cs="Calibri"/>
            <w:color w:val="0563C1"/>
            <w:u w:val="single"/>
          </w:rPr>
          <w:t>https://doi.org/10.1097/CCM.0b013e318287f592</w:t>
        </w:r>
      </w:hyperlink>
      <w:r w:rsidRPr="002B43F8">
        <w:rPr>
          <w:rFonts w:ascii="Calibri" w:eastAsia="Times New Roman" w:hAnsi="Calibri" w:cs="Calibri"/>
        </w:rPr>
        <w:t> </w:t>
      </w:r>
    </w:p>
    <w:p w14:paraId="5422E8F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A4F864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Choong, K., Tran, N., Clark, H., Cupido, C., &amp; Corsi, D. J. (2012). Acute rehabilitation in critically ill children.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w:t>
      </w:r>
      <w:r w:rsidRPr="002B43F8">
        <w:rPr>
          <w:rFonts w:ascii="Calibri" w:eastAsia="Times New Roman" w:hAnsi="Calibri" w:cs="Calibri"/>
        </w:rPr>
        <w:t>(4), 183–192. </w:t>
      </w:r>
      <w:hyperlink r:id="rId41" w:tgtFrame="_blank" w:history="1">
        <w:r w:rsidRPr="002B43F8">
          <w:rPr>
            <w:rFonts w:ascii="Calibri" w:eastAsia="Times New Roman" w:hAnsi="Calibri" w:cs="Calibri"/>
            <w:color w:val="0563C1"/>
            <w:u w:val="single"/>
          </w:rPr>
          <w:t>https://doi.org/10.1055/s-0035-1563384</w:t>
        </w:r>
      </w:hyperlink>
      <w:r w:rsidRPr="002B43F8">
        <w:rPr>
          <w:rFonts w:ascii="Calibri" w:eastAsia="Times New Roman" w:hAnsi="Calibri" w:cs="Calibri"/>
        </w:rPr>
        <w:t> </w:t>
      </w:r>
    </w:p>
    <w:p w14:paraId="37DEF6A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FA972F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Colville, G., Darkins, J., Hesketh, J., Bennett, V., Alcock, J., &amp; Noyes, J. (2009). The impact on parents of a child’s admission to intensive care: integration of qualitative findings from a cross-sectional study. </w:t>
      </w:r>
      <w:r w:rsidRPr="002B43F8">
        <w:rPr>
          <w:rFonts w:ascii="Calibri" w:eastAsia="Times New Roman" w:hAnsi="Calibri" w:cs="Calibri"/>
          <w:i/>
          <w:iCs/>
        </w:rPr>
        <w:t>Intensive &amp; Critical Care Nursing: The Official Journal of the British Association of Critical Care Nurses</w:t>
      </w:r>
      <w:r w:rsidRPr="002B43F8">
        <w:rPr>
          <w:rFonts w:ascii="Calibri" w:eastAsia="Times New Roman" w:hAnsi="Calibri" w:cs="Calibri"/>
        </w:rPr>
        <w:t>, </w:t>
      </w:r>
      <w:r w:rsidRPr="002B43F8">
        <w:rPr>
          <w:rFonts w:ascii="Calibri" w:eastAsia="Times New Roman" w:hAnsi="Calibri" w:cs="Calibri"/>
          <w:i/>
          <w:iCs/>
        </w:rPr>
        <w:t>25</w:t>
      </w:r>
      <w:r w:rsidRPr="002B43F8">
        <w:rPr>
          <w:rFonts w:ascii="Calibri" w:eastAsia="Times New Roman" w:hAnsi="Calibri" w:cs="Calibri"/>
        </w:rPr>
        <w:t>(2), 72–79. </w:t>
      </w:r>
      <w:hyperlink r:id="rId42" w:tgtFrame="_blank" w:history="1">
        <w:r w:rsidRPr="002B43F8">
          <w:rPr>
            <w:rFonts w:ascii="Calibri" w:eastAsia="Times New Roman" w:hAnsi="Calibri" w:cs="Calibri"/>
            <w:color w:val="0563C1"/>
            <w:u w:val="single"/>
          </w:rPr>
          <w:t>https://doi.org/10.1016/j.iccn.2008.10.002</w:t>
        </w:r>
      </w:hyperlink>
      <w:r w:rsidRPr="002B43F8">
        <w:rPr>
          <w:rFonts w:ascii="Calibri" w:eastAsia="Times New Roman" w:hAnsi="Calibri" w:cs="Calibri"/>
        </w:rPr>
        <w:t> </w:t>
      </w:r>
    </w:p>
    <w:p w14:paraId="22ABF85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A64268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Colwell, B. R. L., Williams, C. N., Kelly, S. P., &amp; Ibsen, L. M. (2018). Mobilization Therapy in the Pediatric Intensive Care Unit: A Multidisciplinary Quality Improvement Initiative. </w:t>
      </w:r>
      <w:r w:rsidRPr="002B43F8">
        <w:rPr>
          <w:rFonts w:ascii="Calibri" w:eastAsia="Times New Roman" w:hAnsi="Calibri" w:cs="Calibri"/>
          <w:i/>
          <w:iCs/>
        </w:rPr>
        <w:t>American Journal of Critical Care: An Official Publication, American Association of Critical-Care Nurses</w:t>
      </w:r>
      <w:r w:rsidRPr="002B43F8">
        <w:rPr>
          <w:rFonts w:ascii="Calibri" w:eastAsia="Times New Roman" w:hAnsi="Calibri" w:cs="Calibri"/>
        </w:rPr>
        <w:t>, </w:t>
      </w:r>
      <w:r w:rsidRPr="002B43F8">
        <w:rPr>
          <w:rFonts w:ascii="Calibri" w:eastAsia="Times New Roman" w:hAnsi="Calibri" w:cs="Calibri"/>
          <w:i/>
          <w:iCs/>
        </w:rPr>
        <w:t>27</w:t>
      </w:r>
      <w:r w:rsidRPr="002B43F8">
        <w:rPr>
          <w:rFonts w:ascii="Calibri" w:eastAsia="Times New Roman" w:hAnsi="Calibri" w:cs="Calibri"/>
        </w:rPr>
        <w:t>(3), 194–203. </w:t>
      </w:r>
      <w:hyperlink r:id="rId43" w:tgtFrame="_blank" w:history="1">
        <w:r w:rsidRPr="002B43F8">
          <w:rPr>
            <w:rFonts w:ascii="Calibri" w:eastAsia="Times New Roman" w:hAnsi="Calibri" w:cs="Calibri"/>
            <w:color w:val="0563C1"/>
            <w:u w:val="single"/>
          </w:rPr>
          <w:t>https://doi.org/10.4037/ajcc2018193</w:t>
        </w:r>
      </w:hyperlink>
      <w:r w:rsidRPr="002B43F8">
        <w:rPr>
          <w:rFonts w:ascii="Calibri" w:eastAsia="Times New Roman" w:hAnsi="Calibri" w:cs="Calibri"/>
        </w:rPr>
        <w:t> </w:t>
      </w:r>
    </w:p>
    <w:p w14:paraId="2F2811D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F405EE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Committee on Children With Disabilities. (2001). Role of the pediatrician in family-centered early intervention services. </w:t>
      </w:r>
      <w:r w:rsidRPr="002B43F8">
        <w:rPr>
          <w:rFonts w:ascii="Calibri" w:eastAsia="Times New Roman" w:hAnsi="Calibri" w:cs="Calibri"/>
          <w:i/>
          <w:iCs/>
        </w:rPr>
        <w:t>Pediatrics</w:t>
      </w:r>
      <w:r w:rsidRPr="002B43F8">
        <w:rPr>
          <w:rFonts w:ascii="Calibri" w:eastAsia="Times New Roman" w:hAnsi="Calibri" w:cs="Calibri"/>
        </w:rPr>
        <w:t>, </w:t>
      </w:r>
      <w:r w:rsidRPr="002B43F8">
        <w:rPr>
          <w:rFonts w:ascii="Calibri" w:eastAsia="Times New Roman" w:hAnsi="Calibri" w:cs="Calibri"/>
          <w:i/>
          <w:iCs/>
        </w:rPr>
        <w:t>107</w:t>
      </w:r>
      <w:r w:rsidRPr="002B43F8">
        <w:rPr>
          <w:rFonts w:ascii="Calibri" w:eastAsia="Times New Roman" w:hAnsi="Calibri" w:cs="Calibri"/>
        </w:rPr>
        <w:t>(5), 1155–1157. </w:t>
      </w:r>
      <w:hyperlink r:id="rId44" w:tgtFrame="_blank" w:history="1">
        <w:r w:rsidRPr="002B43F8">
          <w:rPr>
            <w:rFonts w:ascii="Calibri" w:eastAsia="Times New Roman" w:hAnsi="Calibri" w:cs="Calibri"/>
            <w:color w:val="0563C1"/>
            <w:u w:val="single"/>
          </w:rPr>
          <w:t>https://doi.org/10.1542/peds.107.5.1155</w:t>
        </w:r>
      </w:hyperlink>
      <w:r w:rsidRPr="002B43F8">
        <w:rPr>
          <w:rFonts w:ascii="Calibri" w:eastAsia="Times New Roman" w:hAnsi="Calibri" w:cs="Calibri"/>
        </w:rPr>
        <w:t> </w:t>
      </w:r>
    </w:p>
    <w:p w14:paraId="5385DE4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1ACDDC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Costello, J. M., Patak, L., &amp; Pritchard, J. (2010). Communication vulnerable patients in the pediatric ICU: Enhancing care through augmentative and alternative communication. </w:t>
      </w:r>
      <w:r w:rsidRPr="002B43F8">
        <w:rPr>
          <w:rFonts w:ascii="Calibri" w:eastAsia="Times New Roman" w:hAnsi="Calibri" w:cs="Calibri"/>
          <w:i/>
          <w:iCs/>
        </w:rPr>
        <w:t>Journal of Pediatric Rehabilitation Medicine</w:t>
      </w:r>
      <w:r w:rsidRPr="002B43F8">
        <w:rPr>
          <w:rFonts w:ascii="Calibri" w:eastAsia="Times New Roman" w:hAnsi="Calibri" w:cs="Calibri"/>
        </w:rPr>
        <w:t>, </w:t>
      </w:r>
      <w:r w:rsidRPr="002B43F8">
        <w:rPr>
          <w:rFonts w:ascii="Calibri" w:eastAsia="Times New Roman" w:hAnsi="Calibri" w:cs="Calibri"/>
          <w:i/>
          <w:iCs/>
        </w:rPr>
        <w:t>3</w:t>
      </w:r>
      <w:r w:rsidRPr="002B43F8">
        <w:rPr>
          <w:rFonts w:ascii="Calibri" w:eastAsia="Times New Roman" w:hAnsi="Calibri" w:cs="Calibri"/>
        </w:rPr>
        <w:t>(4), 289–301. </w:t>
      </w:r>
      <w:hyperlink r:id="rId45" w:tgtFrame="_blank" w:history="1">
        <w:r w:rsidRPr="002B43F8">
          <w:rPr>
            <w:rFonts w:ascii="Calibri" w:eastAsia="Times New Roman" w:hAnsi="Calibri" w:cs="Calibri"/>
            <w:color w:val="0563C1"/>
            <w:u w:val="single"/>
          </w:rPr>
          <w:t>https://doi.org/10.3233/PRM-2010-0140</w:t>
        </w:r>
      </w:hyperlink>
      <w:r w:rsidRPr="002B43F8">
        <w:rPr>
          <w:rFonts w:ascii="Calibri" w:eastAsia="Times New Roman" w:hAnsi="Calibri" w:cs="Calibri"/>
        </w:rPr>
        <w:t> </w:t>
      </w:r>
    </w:p>
    <w:p w14:paraId="6FC5C80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1989EF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Cuello-Garcia, C. A., Mai, S. H. C., Simpson, R., Al-Harbi, S., &amp; Choong, K. (2018). Early Mobilization in Critically Ill Children: A Systematic Review. </w:t>
      </w:r>
      <w:r w:rsidRPr="002B43F8">
        <w:rPr>
          <w:rFonts w:ascii="Calibri" w:eastAsia="Times New Roman" w:hAnsi="Calibri" w:cs="Calibri"/>
          <w:i/>
          <w:iCs/>
        </w:rPr>
        <w:t>The Journal of Pediatrics</w:t>
      </w:r>
      <w:r w:rsidRPr="002B43F8">
        <w:rPr>
          <w:rFonts w:ascii="Calibri" w:eastAsia="Times New Roman" w:hAnsi="Calibri" w:cs="Calibri"/>
        </w:rPr>
        <w:t>, </w:t>
      </w:r>
      <w:r w:rsidRPr="002B43F8">
        <w:rPr>
          <w:rFonts w:ascii="Calibri" w:eastAsia="Times New Roman" w:hAnsi="Calibri" w:cs="Calibri"/>
          <w:i/>
          <w:iCs/>
        </w:rPr>
        <w:t>203</w:t>
      </w:r>
      <w:r w:rsidRPr="002B43F8">
        <w:rPr>
          <w:rFonts w:ascii="Calibri" w:eastAsia="Times New Roman" w:hAnsi="Calibri" w:cs="Calibri"/>
        </w:rPr>
        <w:t>, 25–33.e6. </w:t>
      </w:r>
      <w:hyperlink r:id="rId46" w:tgtFrame="_blank" w:history="1">
        <w:r w:rsidRPr="002B43F8">
          <w:rPr>
            <w:rFonts w:ascii="Calibri" w:eastAsia="Times New Roman" w:hAnsi="Calibri" w:cs="Calibri"/>
            <w:color w:val="0563C1"/>
            <w:u w:val="single"/>
          </w:rPr>
          <w:t>https://doi.org/10.1016/j.jpeds.2018.07.037</w:t>
        </w:r>
      </w:hyperlink>
      <w:r w:rsidRPr="002B43F8">
        <w:rPr>
          <w:rFonts w:ascii="Calibri" w:eastAsia="Times New Roman" w:hAnsi="Calibri" w:cs="Calibri"/>
        </w:rPr>
        <w:t> </w:t>
      </w:r>
    </w:p>
    <w:p w14:paraId="271780D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BB75FE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Curley, M. A. Q., Harris, S. K., Fraser, K. A., Johnson, R. A., &amp; Arnold, J. H. (2006). State Behavioral Scale: a sedation assessment instrument for infants and young children supported on mechanical ventilation.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7</w:t>
      </w:r>
      <w:r w:rsidRPr="002B43F8">
        <w:rPr>
          <w:rFonts w:ascii="Calibri" w:eastAsia="Times New Roman" w:hAnsi="Calibri" w:cs="Calibri"/>
        </w:rPr>
        <w:t>(2), 107–114. </w:t>
      </w:r>
      <w:hyperlink r:id="rId47" w:tgtFrame="_blank" w:history="1">
        <w:r w:rsidRPr="002B43F8">
          <w:rPr>
            <w:rFonts w:ascii="Calibri" w:eastAsia="Times New Roman" w:hAnsi="Calibri" w:cs="Calibri"/>
            <w:color w:val="0563C1"/>
            <w:u w:val="single"/>
          </w:rPr>
          <w:t>https://doi.org/10.1097/01.PCC.0000200955.40962.38</w:t>
        </w:r>
      </w:hyperlink>
      <w:r w:rsidRPr="002B43F8">
        <w:rPr>
          <w:rFonts w:ascii="Calibri" w:eastAsia="Times New Roman" w:hAnsi="Calibri" w:cs="Calibri"/>
        </w:rPr>
        <w:t> </w:t>
      </w:r>
    </w:p>
    <w:p w14:paraId="54E7BF1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999E35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Curley, M. A. Q., Wypij, D., Matthay, M. A., &amp; RESTORE Study Investigators. (2015). Sedation protocol for critically ill pediatric patients--reply [Review of </w:t>
      </w:r>
      <w:r w:rsidRPr="002B43F8">
        <w:rPr>
          <w:rFonts w:ascii="Calibri" w:eastAsia="Times New Roman" w:hAnsi="Calibri" w:cs="Calibri"/>
          <w:i/>
          <w:iCs/>
        </w:rPr>
        <w:t>Sedation protocol for critically ill pediatric patients--reply</w:t>
      </w:r>
      <w:r w:rsidRPr="002B43F8">
        <w:rPr>
          <w:rFonts w:ascii="Calibri" w:eastAsia="Times New Roman" w:hAnsi="Calibri" w:cs="Calibri"/>
        </w:rPr>
        <w:t>]. </w:t>
      </w:r>
      <w:r w:rsidRPr="002B43F8">
        <w:rPr>
          <w:rFonts w:ascii="Calibri" w:eastAsia="Times New Roman" w:hAnsi="Calibri" w:cs="Calibri"/>
          <w:i/>
          <w:iCs/>
        </w:rPr>
        <w:t>JAMA: The Journal of the American Medical Association</w:t>
      </w:r>
      <w:r w:rsidRPr="002B43F8">
        <w:rPr>
          <w:rFonts w:ascii="Calibri" w:eastAsia="Times New Roman" w:hAnsi="Calibri" w:cs="Calibri"/>
        </w:rPr>
        <w:t>, </w:t>
      </w:r>
      <w:r w:rsidRPr="002B43F8">
        <w:rPr>
          <w:rFonts w:ascii="Calibri" w:eastAsia="Times New Roman" w:hAnsi="Calibri" w:cs="Calibri"/>
          <w:i/>
          <w:iCs/>
        </w:rPr>
        <w:t>313</w:t>
      </w:r>
      <w:r w:rsidRPr="002B43F8">
        <w:rPr>
          <w:rFonts w:ascii="Calibri" w:eastAsia="Times New Roman" w:hAnsi="Calibri" w:cs="Calibri"/>
        </w:rPr>
        <w:t>(17), 1754–1755. </w:t>
      </w:r>
      <w:hyperlink r:id="rId48" w:tgtFrame="_blank" w:history="1">
        <w:r w:rsidRPr="002B43F8">
          <w:rPr>
            <w:rFonts w:ascii="Calibri" w:eastAsia="Times New Roman" w:hAnsi="Calibri" w:cs="Calibri"/>
            <w:color w:val="0563C1"/>
            <w:u w:val="single"/>
          </w:rPr>
          <w:t>https://doi.org/10.1001/jama.2015.3462</w:t>
        </w:r>
      </w:hyperlink>
      <w:r w:rsidRPr="002B43F8">
        <w:rPr>
          <w:rFonts w:ascii="Calibri" w:eastAsia="Times New Roman" w:hAnsi="Calibri" w:cs="Calibri"/>
        </w:rPr>
        <w:t> </w:t>
      </w:r>
    </w:p>
    <w:p w14:paraId="7FB262B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98284A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Curley, M. A. Q., Wypij, D., Watson, R. S., Grant, M. J. C., Asaro, L. A., Cheifetz, I. M., Dodson, B. L., Franck, L. S., Gedeit, R. G., Angus, D. C., Matthay, M. A., &amp; RESTORE Study Investigators and the Pediatric Acute Lung Injury and Sepsis Investigators Network. (2015). Protocolized sedation vs usual care in pediatric patients mechanically ventilated for acute respiratory failure: a randomized clinical trial. </w:t>
      </w:r>
      <w:r w:rsidRPr="002B43F8">
        <w:rPr>
          <w:rFonts w:ascii="Calibri" w:eastAsia="Times New Roman" w:hAnsi="Calibri" w:cs="Calibri"/>
          <w:i/>
          <w:iCs/>
        </w:rPr>
        <w:t>JAMA: The Journal of the American Medical Association</w:t>
      </w:r>
      <w:r w:rsidRPr="002B43F8">
        <w:rPr>
          <w:rFonts w:ascii="Calibri" w:eastAsia="Times New Roman" w:hAnsi="Calibri" w:cs="Calibri"/>
        </w:rPr>
        <w:t>, </w:t>
      </w:r>
      <w:r w:rsidRPr="002B43F8">
        <w:rPr>
          <w:rFonts w:ascii="Calibri" w:eastAsia="Times New Roman" w:hAnsi="Calibri" w:cs="Calibri"/>
          <w:i/>
          <w:iCs/>
        </w:rPr>
        <w:t>313</w:t>
      </w:r>
      <w:r w:rsidRPr="002B43F8">
        <w:rPr>
          <w:rFonts w:ascii="Calibri" w:eastAsia="Times New Roman" w:hAnsi="Calibri" w:cs="Calibri"/>
        </w:rPr>
        <w:t>(4), 379–389. </w:t>
      </w:r>
      <w:hyperlink r:id="rId49" w:tgtFrame="_blank" w:history="1">
        <w:r w:rsidRPr="002B43F8">
          <w:rPr>
            <w:rFonts w:ascii="Calibri" w:eastAsia="Times New Roman" w:hAnsi="Calibri" w:cs="Calibri"/>
            <w:color w:val="0563C1"/>
            <w:u w:val="single"/>
          </w:rPr>
          <w:t>https://doi.org/10.1001/jama.2014.18399</w:t>
        </w:r>
      </w:hyperlink>
      <w:r w:rsidRPr="002B43F8">
        <w:rPr>
          <w:rFonts w:ascii="Calibri" w:eastAsia="Times New Roman" w:hAnsi="Calibri" w:cs="Calibri"/>
        </w:rPr>
        <w:t> </w:t>
      </w:r>
    </w:p>
    <w:p w14:paraId="1F273FD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FC9518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da Motta, G. de C. P., &amp; da Cunha, M. L. C. (2015). Prevention and non-pharmacological management of pain in newborns. </w:t>
      </w:r>
      <w:r w:rsidRPr="002B43F8">
        <w:rPr>
          <w:rFonts w:ascii="Calibri" w:eastAsia="Times New Roman" w:hAnsi="Calibri" w:cs="Calibri"/>
          <w:i/>
          <w:iCs/>
        </w:rPr>
        <w:t>Revista Brasileira de Enfermagem</w:t>
      </w:r>
      <w:r w:rsidRPr="002B43F8">
        <w:rPr>
          <w:rFonts w:ascii="Calibri" w:eastAsia="Times New Roman" w:hAnsi="Calibri" w:cs="Calibri"/>
        </w:rPr>
        <w:t>, </w:t>
      </w:r>
      <w:r w:rsidRPr="002B43F8">
        <w:rPr>
          <w:rFonts w:ascii="Calibri" w:eastAsia="Times New Roman" w:hAnsi="Calibri" w:cs="Calibri"/>
          <w:i/>
          <w:iCs/>
        </w:rPr>
        <w:t>68</w:t>
      </w:r>
      <w:r w:rsidRPr="002B43F8">
        <w:rPr>
          <w:rFonts w:ascii="Calibri" w:eastAsia="Times New Roman" w:hAnsi="Calibri" w:cs="Calibri"/>
        </w:rPr>
        <w:t>(1), 123–127, 131–135. </w:t>
      </w:r>
      <w:hyperlink r:id="rId50" w:tgtFrame="_blank" w:history="1">
        <w:r w:rsidRPr="002B43F8">
          <w:rPr>
            <w:rFonts w:ascii="Calibri" w:eastAsia="Times New Roman" w:hAnsi="Calibri" w:cs="Calibri"/>
            <w:color w:val="0563C1"/>
            <w:u w:val="single"/>
          </w:rPr>
          <w:t>https://doi.org/10.1590/0034-7167.2015680118p</w:t>
        </w:r>
      </w:hyperlink>
      <w:r w:rsidRPr="002B43F8">
        <w:rPr>
          <w:rFonts w:ascii="Calibri" w:eastAsia="Times New Roman" w:hAnsi="Calibri" w:cs="Calibri"/>
        </w:rPr>
        <w:t> </w:t>
      </w:r>
    </w:p>
    <w:p w14:paraId="294A99B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DF8C9B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Dammeyer, J. A., Baldwin, N., Packard, D., Harrington, S., Christofferson, B., Christopher, J., Strachan, C. L., &amp; Iwashyna, J. (2013). Mobilizing outcomes: implementation of a nurse-led multidisciplinary mobility program.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36</w:t>
      </w:r>
      <w:r w:rsidRPr="002B43F8">
        <w:rPr>
          <w:rFonts w:ascii="Calibri" w:eastAsia="Times New Roman" w:hAnsi="Calibri" w:cs="Calibri"/>
        </w:rPr>
        <w:t>(1), 109–119. </w:t>
      </w:r>
      <w:hyperlink r:id="rId51" w:tgtFrame="_blank" w:history="1">
        <w:r w:rsidRPr="002B43F8">
          <w:rPr>
            <w:rFonts w:ascii="Calibri" w:eastAsia="Times New Roman" w:hAnsi="Calibri" w:cs="Calibri"/>
            <w:color w:val="0563C1"/>
            <w:u w:val="single"/>
          </w:rPr>
          <w:t>https://doi.org/10.1097/CNQ.0b013e31827535db</w:t>
        </w:r>
      </w:hyperlink>
      <w:r w:rsidRPr="002B43F8">
        <w:rPr>
          <w:rFonts w:ascii="Calibri" w:eastAsia="Times New Roman" w:hAnsi="Calibri" w:cs="Calibri"/>
        </w:rPr>
        <w:t> </w:t>
      </w:r>
    </w:p>
    <w:p w14:paraId="3C604EF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5C17A5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Dammeyer, J., Dickinson, S., Packard, D., Baldwin, N., &amp; Ricklemann, C. (2013). Building a protocol to guide mobility in the ICU.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36</w:t>
      </w:r>
      <w:r w:rsidRPr="002B43F8">
        <w:rPr>
          <w:rFonts w:ascii="Calibri" w:eastAsia="Times New Roman" w:hAnsi="Calibri" w:cs="Calibri"/>
        </w:rPr>
        <w:t>(1), 37–49. </w:t>
      </w:r>
      <w:hyperlink r:id="rId52" w:tgtFrame="_blank" w:history="1">
        <w:r w:rsidRPr="002B43F8">
          <w:rPr>
            <w:rFonts w:ascii="Calibri" w:eastAsia="Times New Roman" w:hAnsi="Calibri" w:cs="Calibri"/>
            <w:color w:val="0563C1"/>
            <w:u w:val="single"/>
          </w:rPr>
          <w:t>https://doi.org/10.1097/CNQ.0b013e3182750acd</w:t>
        </w:r>
      </w:hyperlink>
      <w:r w:rsidRPr="002B43F8">
        <w:rPr>
          <w:rFonts w:ascii="Calibri" w:eastAsia="Times New Roman" w:hAnsi="Calibri" w:cs="Calibri"/>
        </w:rPr>
        <w:t> </w:t>
      </w:r>
    </w:p>
    <w:p w14:paraId="7A7F796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76152C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Davidson, J. E., Aslakson, R. A., Long, A. C., Puntillo, K. A., Kross, E. K., Hart, J., Cox, C. E., Wunsch, H., Wickline, M. A., Nunnally, M. E., Netzer, G., Kentish-Barnes, N., Sprung, C. L., Hartog, C. S., Coombs, M., Gerritsen, R. T., Hopkins, R. O., Franck, L. S., Skrobik, Y., … Curtis, J. R. (2017). Guidelines for Family-Centered Care in the Neonatal, Pediatric, and Adult ICU.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45</w:t>
      </w:r>
      <w:r w:rsidRPr="002B43F8">
        <w:rPr>
          <w:rFonts w:ascii="Calibri" w:eastAsia="Times New Roman" w:hAnsi="Calibri" w:cs="Calibri"/>
        </w:rPr>
        <w:t>(1), 103–128. </w:t>
      </w:r>
      <w:hyperlink r:id="rId53" w:tgtFrame="_blank" w:history="1">
        <w:r w:rsidRPr="002B43F8">
          <w:rPr>
            <w:rFonts w:ascii="Calibri" w:eastAsia="Times New Roman" w:hAnsi="Calibri" w:cs="Calibri"/>
            <w:color w:val="0563C1"/>
            <w:u w:val="single"/>
          </w:rPr>
          <w:t>https://doi.org/10.1097/CCM.0000000000002169</w:t>
        </w:r>
      </w:hyperlink>
      <w:r w:rsidRPr="002B43F8">
        <w:rPr>
          <w:rFonts w:ascii="Calibri" w:eastAsia="Times New Roman" w:hAnsi="Calibri" w:cs="Calibri"/>
        </w:rPr>
        <w:t> </w:t>
      </w:r>
    </w:p>
    <w:p w14:paraId="3BB1D84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0C35E9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Davidson, J. E., Jones, C., &amp; Bienvenu, O. J. (2012). Family response to critical illness: postintensive care syndrome-family.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40</w:t>
      </w:r>
      <w:r w:rsidRPr="002B43F8">
        <w:rPr>
          <w:rFonts w:ascii="Calibri" w:eastAsia="Times New Roman" w:hAnsi="Calibri" w:cs="Calibri"/>
        </w:rPr>
        <w:t>(2), 618–624. </w:t>
      </w:r>
      <w:hyperlink r:id="rId54" w:tgtFrame="_blank" w:history="1">
        <w:r w:rsidRPr="002B43F8">
          <w:rPr>
            <w:rFonts w:ascii="Calibri" w:eastAsia="Times New Roman" w:hAnsi="Calibri" w:cs="Calibri"/>
            <w:color w:val="0563C1"/>
            <w:u w:val="single"/>
          </w:rPr>
          <w:t>https://doi.org/10.1097/CCM.0b013e318236ebf9</w:t>
        </w:r>
      </w:hyperlink>
      <w:r w:rsidRPr="002B43F8">
        <w:rPr>
          <w:rFonts w:ascii="Calibri" w:eastAsia="Times New Roman" w:hAnsi="Calibri" w:cs="Calibri"/>
        </w:rPr>
        <w:t> </w:t>
      </w:r>
    </w:p>
    <w:p w14:paraId="5211445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B7783E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Deepika, A., Mathew, M. J., Kumar, S. A., Devi, B. I., &amp; Shukla, D. (2015). Paroxysmal sympathetic hyperactivity in pediatric traumatic brain injury: A case series of four patients. </w:t>
      </w:r>
      <w:r w:rsidRPr="002B43F8">
        <w:rPr>
          <w:rFonts w:ascii="Calibri" w:eastAsia="Times New Roman" w:hAnsi="Calibri" w:cs="Calibri"/>
          <w:i/>
          <w:iCs/>
        </w:rPr>
        <w:t>Autonomic Neuroscience: Basic &amp; Clinical</w:t>
      </w:r>
      <w:r w:rsidRPr="002B43F8">
        <w:rPr>
          <w:rFonts w:ascii="Calibri" w:eastAsia="Times New Roman" w:hAnsi="Calibri" w:cs="Calibri"/>
        </w:rPr>
        <w:t>, </w:t>
      </w:r>
      <w:r w:rsidRPr="002B43F8">
        <w:rPr>
          <w:rFonts w:ascii="Calibri" w:eastAsia="Times New Roman" w:hAnsi="Calibri" w:cs="Calibri"/>
          <w:i/>
          <w:iCs/>
        </w:rPr>
        <w:t>193</w:t>
      </w:r>
      <w:r w:rsidRPr="002B43F8">
        <w:rPr>
          <w:rFonts w:ascii="Calibri" w:eastAsia="Times New Roman" w:hAnsi="Calibri" w:cs="Calibri"/>
        </w:rPr>
        <w:t>, 149–151. </w:t>
      </w:r>
      <w:hyperlink r:id="rId55" w:tgtFrame="_blank" w:history="1">
        <w:r w:rsidRPr="002B43F8">
          <w:rPr>
            <w:rFonts w:ascii="Calibri" w:eastAsia="Times New Roman" w:hAnsi="Calibri" w:cs="Calibri"/>
            <w:color w:val="0563C1"/>
            <w:u w:val="single"/>
          </w:rPr>
          <w:t>https://doi.org/10.1016/j.autneu.2015.08.003</w:t>
        </w:r>
      </w:hyperlink>
      <w:r w:rsidRPr="002B43F8">
        <w:rPr>
          <w:rFonts w:ascii="Calibri" w:eastAsia="Times New Roman" w:hAnsi="Calibri" w:cs="Calibri"/>
        </w:rPr>
        <w:t> </w:t>
      </w:r>
    </w:p>
    <w:p w14:paraId="330B83D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BCDA9F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Dickinson, S., Taylor, S., &amp; Anton, P. (2018). Integrating a Standardized Mobility Program and Safe Patient Handling.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(3), 240–252. </w:t>
      </w:r>
      <w:hyperlink r:id="rId56" w:tgtFrame="_blank" w:history="1">
        <w:r w:rsidRPr="002B43F8">
          <w:rPr>
            <w:rFonts w:ascii="Calibri" w:eastAsia="Times New Roman" w:hAnsi="Calibri" w:cs="Calibri"/>
            <w:color w:val="0563C1"/>
            <w:u w:val="single"/>
          </w:rPr>
          <w:t>https://doi.org/10.1097/CNQ.0000000000000202</w:t>
        </w:r>
      </w:hyperlink>
      <w:r w:rsidRPr="002B43F8">
        <w:rPr>
          <w:rFonts w:ascii="Calibri" w:eastAsia="Times New Roman" w:hAnsi="Calibri" w:cs="Calibri"/>
        </w:rPr>
        <w:t> </w:t>
      </w:r>
    </w:p>
    <w:p w14:paraId="7BFF5BC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E70A75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Dietz, A. S., Pronovost, P. J., Mendez-Tellez, P. A., Wyskiel, R., Marsteller, J. A., Thompson, D. A., &amp; Rosen, M. A. (2014). A systematic review of teamwork in the intensive care unit: what do we know about teamwork, team tasks, and improvement strategies? </w:t>
      </w:r>
      <w:r w:rsidRPr="002B43F8">
        <w:rPr>
          <w:rFonts w:ascii="Calibri" w:eastAsia="Times New Roman" w:hAnsi="Calibri" w:cs="Calibri"/>
          <w:i/>
          <w:iCs/>
        </w:rPr>
        <w:t>Journal of Critical Care</w:t>
      </w:r>
      <w:r w:rsidRPr="002B43F8">
        <w:rPr>
          <w:rFonts w:ascii="Calibri" w:eastAsia="Times New Roman" w:hAnsi="Calibri" w:cs="Calibri"/>
        </w:rPr>
        <w:t>, </w:t>
      </w:r>
      <w:r w:rsidRPr="002B43F8">
        <w:rPr>
          <w:rFonts w:ascii="Calibri" w:eastAsia="Times New Roman" w:hAnsi="Calibri" w:cs="Calibri"/>
          <w:i/>
          <w:iCs/>
        </w:rPr>
        <w:t>29</w:t>
      </w:r>
      <w:r w:rsidRPr="002B43F8">
        <w:rPr>
          <w:rFonts w:ascii="Calibri" w:eastAsia="Times New Roman" w:hAnsi="Calibri" w:cs="Calibri"/>
        </w:rPr>
        <w:t>(6), 908–914. </w:t>
      </w:r>
      <w:hyperlink r:id="rId57" w:tgtFrame="_blank" w:history="1">
        <w:r w:rsidRPr="002B43F8">
          <w:rPr>
            <w:rFonts w:ascii="Calibri" w:eastAsia="Times New Roman" w:hAnsi="Calibri" w:cs="Calibri"/>
            <w:color w:val="0563C1"/>
            <w:u w:val="single"/>
          </w:rPr>
          <w:t>https://doi.org/10.1016/j.jcrc.2014.05.025</w:t>
        </w:r>
      </w:hyperlink>
      <w:r w:rsidRPr="002B43F8">
        <w:rPr>
          <w:rFonts w:ascii="Calibri" w:eastAsia="Times New Roman" w:hAnsi="Calibri" w:cs="Calibri"/>
        </w:rPr>
        <w:t> </w:t>
      </w:r>
    </w:p>
    <w:p w14:paraId="12D0FB3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643414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Ding, L., Wang, L., Ma, W., &amp; He, H. (2020). Efficacy and safety of early prone positioning combined with HFNC or NIV in moderate to severe ARDS: a multi-center prospective cohort study. </w:t>
      </w:r>
      <w:r w:rsidRPr="002B43F8">
        <w:rPr>
          <w:rFonts w:ascii="Calibri" w:eastAsia="Times New Roman" w:hAnsi="Calibri" w:cs="Calibri"/>
          <w:i/>
          <w:iCs/>
        </w:rPr>
        <w:t>Critical Care / the Society of Critical Care Medicine</w:t>
      </w:r>
      <w:r w:rsidRPr="002B43F8">
        <w:rPr>
          <w:rFonts w:ascii="Calibri" w:eastAsia="Times New Roman" w:hAnsi="Calibri" w:cs="Calibri"/>
        </w:rPr>
        <w:t>, </w:t>
      </w:r>
      <w:r w:rsidRPr="002B43F8">
        <w:rPr>
          <w:rFonts w:ascii="Calibri" w:eastAsia="Times New Roman" w:hAnsi="Calibri" w:cs="Calibri"/>
          <w:i/>
          <w:iCs/>
        </w:rPr>
        <w:t>24</w:t>
      </w:r>
      <w:r w:rsidRPr="002B43F8">
        <w:rPr>
          <w:rFonts w:ascii="Calibri" w:eastAsia="Times New Roman" w:hAnsi="Calibri" w:cs="Calibri"/>
        </w:rPr>
        <w:t>(1), 28. </w:t>
      </w:r>
      <w:hyperlink r:id="rId58" w:tgtFrame="_blank" w:history="1">
        <w:r w:rsidRPr="002B43F8">
          <w:rPr>
            <w:rFonts w:ascii="Calibri" w:eastAsia="Times New Roman" w:hAnsi="Calibri" w:cs="Calibri"/>
            <w:color w:val="0563C1"/>
            <w:u w:val="single"/>
          </w:rPr>
          <w:t>https://doi.org/10.1186/s13054-020-2738-5</w:t>
        </w:r>
      </w:hyperlink>
      <w:r w:rsidRPr="002B43F8">
        <w:rPr>
          <w:rFonts w:ascii="Calibri" w:eastAsia="Times New Roman" w:hAnsi="Calibri" w:cs="Calibri"/>
        </w:rPr>
        <w:t> </w:t>
      </w:r>
    </w:p>
    <w:p w14:paraId="0D2D27A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855FA5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Donovan, A. L., Aldrich, J. M., Gross, A. K., Barchas, D. M., Thornton, K. C., Schell-Chaple, H. M., Gropper, M. A., Lipshutz, A. K. M., &amp; University of California, San Francisco Critical Care Innovations Group. (2018). Interprofessional Care and Teamwork in the ICU.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46</w:t>
      </w:r>
      <w:r w:rsidRPr="002B43F8">
        <w:rPr>
          <w:rFonts w:ascii="Calibri" w:eastAsia="Times New Roman" w:hAnsi="Calibri" w:cs="Calibri"/>
        </w:rPr>
        <w:t>(6), 980–990. </w:t>
      </w:r>
      <w:hyperlink r:id="rId59" w:tgtFrame="_blank" w:history="1">
        <w:r w:rsidRPr="002B43F8">
          <w:rPr>
            <w:rFonts w:ascii="Calibri" w:eastAsia="Times New Roman" w:hAnsi="Calibri" w:cs="Calibri"/>
            <w:color w:val="0563C1"/>
            <w:u w:val="single"/>
          </w:rPr>
          <w:t>https://doi.org/10.1097/CCM.0000000000003067</w:t>
        </w:r>
      </w:hyperlink>
      <w:r w:rsidRPr="002B43F8">
        <w:rPr>
          <w:rFonts w:ascii="Calibri" w:eastAsia="Times New Roman" w:hAnsi="Calibri" w:cs="Calibri"/>
        </w:rPr>
        <w:t> </w:t>
      </w:r>
    </w:p>
    <w:p w14:paraId="3570E36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6D1729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Dusing, S. C., Thorpe, D. E., Mercer, V. S., Rosenberg, A. E., Poe, M. D., &amp; Escolar, M. L. (2007). Temporal and spatial gait characteristics of children with Hurler syndrome after umbilical cord blood transplantation. </w:t>
      </w:r>
      <w:r w:rsidRPr="002B43F8">
        <w:rPr>
          <w:rFonts w:ascii="Calibri" w:eastAsia="Times New Roman" w:hAnsi="Calibri" w:cs="Calibri"/>
          <w:i/>
          <w:iCs/>
        </w:rPr>
        <w:t>Physical Therapy</w:t>
      </w:r>
      <w:r w:rsidRPr="002B43F8">
        <w:rPr>
          <w:rFonts w:ascii="Calibri" w:eastAsia="Times New Roman" w:hAnsi="Calibri" w:cs="Calibri"/>
        </w:rPr>
        <w:t>, </w:t>
      </w:r>
      <w:r w:rsidRPr="002B43F8">
        <w:rPr>
          <w:rFonts w:ascii="Calibri" w:eastAsia="Times New Roman" w:hAnsi="Calibri" w:cs="Calibri"/>
          <w:i/>
          <w:iCs/>
        </w:rPr>
        <w:t>87</w:t>
      </w:r>
      <w:r w:rsidRPr="002B43F8">
        <w:rPr>
          <w:rFonts w:ascii="Calibri" w:eastAsia="Times New Roman" w:hAnsi="Calibri" w:cs="Calibri"/>
        </w:rPr>
        <w:t>(8), 978–985. </w:t>
      </w:r>
      <w:hyperlink r:id="rId60" w:tgtFrame="_blank" w:history="1">
        <w:r w:rsidRPr="002B43F8">
          <w:rPr>
            <w:rFonts w:ascii="Calibri" w:eastAsia="Times New Roman" w:hAnsi="Calibri" w:cs="Calibri"/>
            <w:color w:val="0563C1"/>
            <w:u w:val="single"/>
          </w:rPr>
          <w:t>https://doi.org/10.2522/ptj.20060196</w:t>
        </w:r>
      </w:hyperlink>
      <w:r w:rsidRPr="002B43F8">
        <w:rPr>
          <w:rFonts w:ascii="Calibri" w:eastAsia="Times New Roman" w:hAnsi="Calibri" w:cs="Calibri"/>
        </w:rPr>
        <w:t> </w:t>
      </w:r>
    </w:p>
    <w:p w14:paraId="6C25C1D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F8AAE7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Eakin, M. N., Ugbah, L., Arnautovic, T., Parker, A. M., &amp; Needham, D. M. (2015). Implementing and sustaining an early rehabilitation program in a medical intensive care unit: A qualitative analysis. </w:t>
      </w:r>
      <w:r w:rsidRPr="002B43F8">
        <w:rPr>
          <w:rFonts w:ascii="Calibri" w:eastAsia="Times New Roman" w:hAnsi="Calibri" w:cs="Calibri"/>
          <w:i/>
          <w:iCs/>
        </w:rPr>
        <w:t>Journal of Critical Care</w:t>
      </w:r>
      <w:r w:rsidRPr="002B43F8">
        <w:rPr>
          <w:rFonts w:ascii="Calibri" w:eastAsia="Times New Roman" w:hAnsi="Calibri" w:cs="Calibri"/>
        </w:rPr>
        <w:t>, </w:t>
      </w:r>
      <w:r w:rsidRPr="002B43F8">
        <w:rPr>
          <w:rFonts w:ascii="Calibri" w:eastAsia="Times New Roman" w:hAnsi="Calibri" w:cs="Calibri"/>
          <w:i/>
          <w:iCs/>
        </w:rPr>
        <w:t>30</w:t>
      </w:r>
      <w:r w:rsidRPr="002B43F8">
        <w:rPr>
          <w:rFonts w:ascii="Calibri" w:eastAsia="Times New Roman" w:hAnsi="Calibri" w:cs="Calibri"/>
        </w:rPr>
        <w:t>(4), 698–704. </w:t>
      </w:r>
      <w:hyperlink r:id="rId61" w:tgtFrame="_blank" w:history="1">
        <w:r w:rsidRPr="002B43F8">
          <w:rPr>
            <w:rFonts w:ascii="Calibri" w:eastAsia="Times New Roman" w:hAnsi="Calibri" w:cs="Calibri"/>
            <w:color w:val="0563C1"/>
            <w:u w:val="single"/>
          </w:rPr>
          <w:t>https://doi.org/10.1016/j.jcrc.2015.03.019</w:t>
        </w:r>
      </w:hyperlink>
      <w:r w:rsidRPr="002B43F8">
        <w:rPr>
          <w:rFonts w:ascii="Calibri" w:eastAsia="Times New Roman" w:hAnsi="Calibri" w:cs="Calibri"/>
        </w:rPr>
        <w:t> </w:t>
      </w:r>
    </w:p>
    <w:p w14:paraId="06542F8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6B0F4B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Eifert, B., Maurer-Karattup, P., &amp; Schorl, M. (2013). Integration of intensive care treatment and neurorehabilitation in patients with disorders of consciousness: a program description and case </w:t>
      </w:r>
      <w:r w:rsidRPr="002B43F8">
        <w:rPr>
          <w:rFonts w:ascii="Calibri" w:eastAsia="Times New Roman" w:hAnsi="Calibri" w:cs="Calibri"/>
        </w:rPr>
        <w:lastRenderedPageBreak/>
        <w:t>report.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94</w:t>
      </w:r>
      <w:r w:rsidRPr="002B43F8">
        <w:rPr>
          <w:rFonts w:ascii="Calibri" w:eastAsia="Times New Roman" w:hAnsi="Calibri" w:cs="Calibri"/>
        </w:rPr>
        <w:t>(10), 1924–1933. </w:t>
      </w:r>
      <w:hyperlink r:id="rId62" w:tgtFrame="_blank" w:history="1">
        <w:r w:rsidRPr="002B43F8">
          <w:rPr>
            <w:rFonts w:ascii="Calibri" w:eastAsia="Times New Roman" w:hAnsi="Calibri" w:cs="Calibri"/>
            <w:color w:val="0563C1"/>
            <w:u w:val="single"/>
          </w:rPr>
          <w:t>https://doi.org/10.1016/j.apmr.2013.03.030</w:t>
        </w:r>
      </w:hyperlink>
      <w:r w:rsidRPr="002B43F8">
        <w:rPr>
          <w:rFonts w:ascii="Calibri" w:eastAsia="Times New Roman" w:hAnsi="Calibri" w:cs="Calibri"/>
        </w:rPr>
        <w:t> </w:t>
      </w:r>
    </w:p>
    <w:p w14:paraId="2DA9B93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332986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Elser, H. E. (2012). Positioning after feedings: what is the evidence to reduce feeding intolerances? </w:t>
      </w:r>
      <w:r w:rsidRPr="002B43F8">
        <w:rPr>
          <w:rFonts w:ascii="Calibri" w:eastAsia="Times New Roman" w:hAnsi="Calibri" w:cs="Calibri"/>
          <w:i/>
          <w:iCs/>
        </w:rPr>
        <w:t>Advances in Neonatal Care: Official Journal of the National Association of Neonatal Nurses</w:t>
      </w:r>
      <w:r w:rsidRPr="002B43F8">
        <w:rPr>
          <w:rFonts w:ascii="Calibri" w:eastAsia="Times New Roman" w:hAnsi="Calibri" w:cs="Calibri"/>
        </w:rPr>
        <w:t>, </w:t>
      </w:r>
      <w:r w:rsidRPr="002B43F8">
        <w:rPr>
          <w:rFonts w:ascii="Calibri" w:eastAsia="Times New Roman" w:hAnsi="Calibri" w:cs="Calibri"/>
          <w:i/>
          <w:iCs/>
        </w:rPr>
        <w:t>12</w:t>
      </w:r>
      <w:r w:rsidRPr="002B43F8">
        <w:rPr>
          <w:rFonts w:ascii="Calibri" w:eastAsia="Times New Roman" w:hAnsi="Calibri" w:cs="Calibri"/>
        </w:rPr>
        <w:t>(3), 172–175. </w:t>
      </w:r>
      <w:hyperlink r:id="rId63" w:tgtFrame="_blank" w:history="1">
        <w:r w:rsidRPr="002B43F8">
          <w:rPr>
            <w:rFonts w:ascii="Calibri" w:eastAsia="Times New Roman" w:hAnsi="Calibri" w:cs="Calibri"/>
            <w:color w:val="0563C1"/>
            <w:u w:val="single"/>
          </w:rPr>
          <w:t>https://doi.org/10.1097/ANC.0b013e318256b7c1</w:t>
        </w:r>
      </w:hyperlink>
      <w:r w:rsidRPr="002B43F8">
        <w:rPr>
          <w:rFonts w:ascii="Calibri" w:eastAsia="Times New Roman" w:hAnsi="Calibri" w:cs="Calibri"/>
        </w:rPr>
        <w:t> </w:t>
      </w:r>
    </w:p>
    <w:p w14:paraId="270D1D6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D2CDF0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Elsevier. (n.d.). </w:t>
      </w:r>
      <w:r w:rsidRPr="002B43F8">
        <w:rPr>
          <w:rFonts w:ascii="Calibri" w:eastAsia="Times New Roman" w:hAnsi="Calibri" w:cs="Calibri"/>
          <w:i/>
          <w:iCs/>
        </w:rPr>
        <w:t>[No title]</w:t>
      </w:r>
      <w:r w:rsidRPr="002B43F8">
        <w:rPr>
          <w:rFonts w:ascii="Calibri" w:eastAsia="Times New Roman" w:hAnsi="Calibri" w:cs="Calibri"/>
        </w:rPr>
        <w:t>. Retrieved November 2, 2021, from </w:t>
      </w:r>
      <w:hyperlink r:id="rId64" w:tgtFrame="_blank" w:history="1">
        <w:r w:rsidRPr="002B43F8">
          <w:rPr>
            <w:rFonts w:ascii="Calibri" w:eastAsia="Times New Roman" w:hAnsi="Calibri" w:cs="Calibri"/>
            <w:color w:val="0563C1"/>
            <w:u w:val="single"/>
          </w:rPr>
          <w:t>https://www.elsevier.com/books/egans-fundamentals-of-respiratory-care/kacmarek/978-0-323-51112-4</w:t>
        </w:r>
      </w:hyperlink>
      <w:r w:rsidRPr="002B43F8">
        <w:rPr>
          <w:rFonts w:ascii="Calibri" w:eastAsia="Times New Roman" w:hAnsi="Calibri" w:cs="Calibri"/>
        </w:rPr>
        <w:t> </w:t>
      </w:r>
    </w:p>
    <w:p w14:paraId="7D75637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B74B39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Ely, E. W. (2017). The ABCDEF Bundle: Science and Philosophy of How ICU Liberation Serves Patients and Families.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45</w:t>
      </w:r>
      <w:r w:rsidRPr="002B43F8">
        <w:rPr>
          <w:rFonts w:ascii="Calibri" w:eastAsia="Times New Roman" w:hAnsi="Calibri" w:cs="Calibri"/>
        </w:rPr>
        <w:t>(2), 321–330. </w:t>
      </w:r>
      <w:hyperlink r:id="rId65" w:tgtFrame="_blank" w:history="1">
        <w:r w:rsidRPr="002B43F8">
          <w:rPr>
            <w:rFonts w:ascii="Calibri" w:eastAsia="Times New Roman" w:hAnsi="Calibri" w:cs="Calibri"/>
            <w:color w:val="0563C1"/>
            <w:u w:val="single"/>
          </w:rPr>
          <w:t>https://doi.org/10.1097/CCM.0000000000002175</w:t>
        </w:r>
      </w:hyperlink>
      <w:r w:rsidRPr="002B43F8">
        <w:rPr>
          <w:rFonts w:ascii="Calibri" w:eastAsia="Times New Roman" w:hAnsi="Calibri" w:cs="Calibri"/>
        </w:rPr>
        <w:t> </w:t>
      </w:r>
    </w:p>
    <w:p w14:paraId="671AF4C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02D94B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Ely, E. W., Shintani, A., Truman, B., Speroff, T., Gordon, S. M., Harrell, F. E., Jr, Inouye, S. K., Bernard, G. R., &amp; Dittus, R. S. (2004). Delirium as a predictor of mortality in mechanically ventilated patients in the intensive care unit. </w:t>
      </w:r>
      <w:r w:rsidRPr="002B43F8">
        <w:rPr>
          <w:rFonts w:ascii="Calibri" w:eastAsia="Times New Roman" w:hAnsi="Calibri" w:cs="Calibri"/>
          <w:i/>
          <w:iCs/>
        </w:rPr>
        <w:t>JAMA: The Journal of the American Medical Association</w:t>
      </w:r>
      <w:r w:rsidRPr="002B43F8">
        <w:rPr>
          <w:rFonts w:ascii="Calibri" w:eastAsia="Times New Roman" w:hAnsi="Calibri" w:cs="Calibri"/>
        </w:rPr>
        <w:t>, </w:t>
      </w:r>
      <w:r w:rsidRPr="002B43F8">
        <w:rPr>
          <w:rFonts w:ascii="Calibri" w:eastAsia="Times New Roman" w:hAnsi="Calibri" w:cs="Calibri"/>
          <w:i/>
          <w:iCs/>
        </w:rPr>
        <w:t>291</w:t>
      </w:r>
      <w:r w:rsidRPr="002B43F8">
        <w:rPr>
          <w:rFonts w:ascii="Calibri" w:eastAsia="Times New Roman" w:hAnsi="Calibri" w:cs="Calibri"/>
        </w:rPr>
        <w:t>(14), 1753–1762. </w:t>
      </w:r>
      <w:hyperlink r:id="rId66" w:tgtFrame="_blank" w:history="1">
        <w:r w:rsidRPr="002B43F8">
          <w:rPr>
            <w:rFonts w:ascii="Calibri" w:eastAsia="Times New Roman" w:hAnsi="Calibri" w:cs="Calibri"/>
            <w:color w:val="0563C1"/>
            <w:u w:val="single"/>
          </w:rPr>
          <w:t>https://doi.org/10.1001/jama.291.14.1753</w:t>
        </w:r>
      </w:hyperlink>
      <w:r w:rsidRPr="002B43F8">
        <w:rPr>
          <w:rFonts w:ascii="Calibri" w:eastAsia="Times New Roman" w:hAnsi="Calibri" w:cs="Calibri"/>
        </w:rPr>
        <w:t> </w:t>
      </w:r>
    </w:p>
    <w:p w14:paraId="3FAE23B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69C0B8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Engel, H. J., Needham, D. M., Morris, P. E., &amp; Gropper, M. A. (2013). ICU early mobilization: from recommendation to implementation at three medical centers.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(9 Suppl 1), S69–S80. </w:t>
      </w:r>
      <w:hyperlink r:id="rId67" w:tgtFrame="_blank" w:history="1">
        <w:r w:rsidRPr="002B43F8">
          <w:rPr>
            <w:rFonts w:ascii="Calibri" w:eastAsia="Times New Roman" w:hAnsi="Calibri" w:cs="Calibri"/>
            <w:color w:val="0563C1"/>
            <w:u w:val="single"/>
          </w:rPr>
          <w:t>https://doi.org/10.1097/CCM.0b013e3182a240d5</w:t>
        </w:r>
      </w:hyperlink>
      <w:r w:rsidRPr="002B43F8">
        <w:rPr>
          <w:rFonts w:ascii="Calibri" w:eastAsia="Times New Roman" w:hAnsi="Calibri" w:cs="Calibri"/>
        </w:rPr>
        <w:t> </w:t>
      </w:r>
    </w:p>
    <w:p w14:paraId="7B7305C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6B22F1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Engels, P. T., Beckett, A. N., Rubenfeld, G. D., Kreder, H., Finkelstein, J. A., da Costa, L., Papia, G., Rizoli, S. B., &amp; Tien, H. C. (2013). Physical rehabilitation of the critically ill trauma patient in the ICU.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(7), 1790–1801. </w:t>
      </w:r>
      <w:hyperlink r:id="rId68" w:tgtFrame="_blank" w:history="1">
        <w:r w:rsidRPr="002B43F8">
          <w:rPr>
            <w:rFonts w:ascii="Calibri" w:eastAsia="Times New Roman" w:hAnsi="Calibri" w:cs="Calibri"/>
            <w:color w:val="0563C1"/>
            <w:u w:val="single"/>
          </w:rPr>
          <w:t>https://doi.org/10.1097/CCM.0b013e31828a2abf</w:t>
        </w:r>
      </w:hyperlink>
      <w:r w:rsidRPr="002B43F8">
        <w:rPr>
          <w:rFonts w:ascii="Calibri" w:eastAsia="Times New Roman" w:hAnsi="Calibri" w:cs="Calibri"/>
        </w:rPr>
        <w:t> </w:t>
      </w:r>
    </w:p>
    <w:p w14:paraId="7CC5400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63608A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Ewens, B. A., Hendricks, J. M., &amp; Sundin, D. (2015). The use, prevalence and potential benefits of a diary as a therapeutic intervention/tool to aid recovery following critical illness in intensive care: a literature review. </w:t>
      </w:r>
      <w:r w:rsidRPr="002B43F8">
        <w:rPr>
          <w:rFonts w:ascii="Calibri" w:eastAsia="Times New Roman" w:hAnsi="Calibri" w:cs="Calibri"/>
          <w:i/>
          <w:iCs/>
        </w:rPr>
        <w:t>Journal of Clinical Nursing</w:t>
      </w:r>
      <w:r w:rsidRPr="002B43F8">
        <w:rPr>
          <w:rFonts w:ascii="Calibri" w:eastAsia="Times New Roman" w:hAnsi="Calibri" w:cs="Calibri"/>
        </w:rPr>
        <w:t>, </w:t>
      </w:r>
      <w:r w:rsidRPr="002B43F8">
        <w:rPr>
          <w:rFonts w:ascii="Calibri" w:eastAsia="Times New Roman" w:hAnsi="Calibri" w:cs="Calibri"/>
          <w:i/>
          <w:iCs/>
        </w:rPr>
        <w:t>24</w:t>
      </w:r>
      <w:r w:rsidRPr="002B43F8">
        <w:rPr>
          <w:rFonts w:ascii="Calibri" w:eastAsia="Times New Roman" w:hAnsi="Calibri" w:cs="Calibri"/>
        </w:rPr>
        <w:t>(9-10), 1406–1425. </w:t>
      </w:r>
      <w:hyperlink r:id="rId69" w:tgtFrame="_blank" w:history="1">
        <w:r w:rsidRPr="002B43F8">
          <w:rPr>
            <w:rFonts w:ascii="Calibri" w:eastAsia="Times New Roman" w:hAnsi="Calibri" w:cs="Calibri"/>
            <w:color w:val="0563C1"/>
            <w:u w:val="single"/>
          </w:rPr>
          <w:t>https://doi.org/10.1111/jocn.12736</w:t>
        </w:r>
      </w:hyperlink>
      <w:r w:rsidRPr="002B43F8">
        <w:rPr>
          <w:rFonts w:ascii="Calibri" w:eastAsia="Times New Roman" w:hAnsi="Calibri" w:cs="Calibri"/>
        </w:rPr>
        <w:t> </w:t>
      </w:r>
    </w:p>
    <w:p w14:paraId="51F622C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AA092F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Faustino, E. V. S., Gedeit, R., Schwarz, A. J., Asaro, L. A., Wypij, D., Curley, M. A. Q., &amp; Randomized Evaluation of Sedation Titration for Respiratory Failure (RESTORE) Study Investigators. (2017). Accuracy of an Extubation Readiness Test in Predicting Successful Extubation in Children With Acute Respiratory Failure From Lower Respiratory Tract Disease.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45</w:t>
      </w:r>
      <w:r w:rsidRPr="002B43F8">
        <w:rPr>
          <w:rFonts w:ascii="Calibri" w:eastAsia="Times New Roman" w:hAnsi="Calibri" w:cs="Calibri"/>
        </w:rPr>
        <w:t>(1), 94–102. </w:t>
      </w:r>
      <w:hyperlink r:id="rId70" w:tgtFrame="_blank" w:history="1">
        <w:r w:rsidRPr="002B43F8">
          <w:rPr>
            <w:rFonts w:ascii="Calibri" w:eastAsia="Times New Roman" w:hAnsi="Calibri" w:cs="Calibri"/>
            <w:color w:val="0563C1"/>
            <w:u w:val="single"/>
          </w:rPr>
          <w:t>https://doi.org/10.1097/CCM.0000000000002024</w:t>
        </w:r>
      </w:hyperlink>
      <w:r w:rsidRPr="002B43F8">
        <w:rPr>
          <w:rFonts w:ascii="Calibri" w:eastAsia="Times New Roman" w:hAnsi="Calibri" w:cs="Calibri"/>
        </w:rPr>
        <w:t> </w:t>
      </w:r>
    </w:p>
    <w:p w14:paraId="2D32FEC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865B59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Feng, Y., Zheng, X., &amp; Fang, Z. (2015). Treatment Progress of Paroxysmal Sympathetic Hyperactivity after Acquired Brain Injury. </w:t>
      </w:r>
      <w:r w:rsidRPr="002B43F8">
        <w:rPr>
          <w:rFonts w:ascii="Calibri" w:eastAsia="Times New Roman" w:hAnsi="Calibri" w:cs="Calibri"/>
          <w:i/>
          <w:iCs/>
        </w:rPr>
        <w:t>Pediatric Neurosurgery</w:t>
      </w:r>
      <w:r w:rsidRPr="002B43F8">
        <w:rPr>
          <w:rFonts w:ascii="Calibri" w:eastAsia="Times New Roman" w:hAnsi="Calibri" w:cs="Calibri"/>
        </w:rPr>
        <w:t>, </w:t>
      </w:r>
      <w:r w:rsidRPr="002B43F8">
        <w:rPr>
          <w:rFonts w:ascii="Calibri" w:eastAsia="Times New Roman" w:hAnsi="Calibri" w:cs="Calibri"/>
          <w:i/>
          <w:iCs/>
        </w:rPr>
        <w:t>50</w:t>
      </w:r>
      <w:r w:rsidRPr="002B43F8">
        <w:rPr>
          <w:rFonts w:ascii="Calibri" w:eastAsia="Times New Roman" w:hAnsi="Calibri" w:cs="Calibri"/>
        </w:rPr>
        <w:t>(6), 301–309. </w:t>
      </w:r>
      <w:hyperlink r:id="rId71" w:tgtFrame="_blank" w:history="1">
        <w:r w:rsidRPr="002B43F8">
          <w:rPr>
            <w:rFonts w:ascii="Calibri" w:eastAsia="Times New Roman" w:hAnsi="Calibri" w:cs="Calibri"/>
            <w:color w:val="0563C1"/>
            <w:u w:val="single"/>
          </w:rPr>
          <w:t>https://doi.org/10.1159/000439282</w:t>
        </w:r>
      </w:hyperlink>
      <w:r w:rsidRPr="002B43F8">
        <w:rPr>
          <w:rFonts w:ascii="Calibri" w:eastAsia="Times New Roman" w:hAnsi="Calibri" w:cs="Calibri"/>
        </w:rPr>
        <w:t> </w:t>
      </w:r>
    </w:p>
    <w:p w14:paraId="10F5629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0D4F04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Fina, D. K., Lopas, L. J., Stagnone, J. H., &amp; Santucci, P. R. (1997). Parent participation in the postanesthesia care unit: fourteen years of progress at one hospital. </w:t>
      </w:r>
      <w:r w:rsidRPr="002B43F8">
        <w:rPr>
          <w:rFonts w:ascii="Calibri" w:eastAsia="Times New Roman" w:hAnsi="Calibri" w:cs="Calibri"/>
          <w:i/>
          <w:iCs/>
        </w:rPr>
        <w:t>Journal of Perianesthesia Nursing: Official Journal of the American Society of PeriAnesthesia Nurses / American Society of PeriAnesthesia Nurses</w:t>
      </w:r>
      <w:r w:rsidRPr="002B43F8">
        <w:rPr>
          <w:rFonts w:ascii="Calibri" w:eastAsia="Times New Roman" w:hAnsi="Calibri" w:cs="Calibri"/>
        </w:rPr>
        <w:t>, </w:t>
      </w:r>
      <w:r w:rsidRPr="002B43F8">
        <w:rPr>
          <w:rFonts w:ascii="Calibri" w:eastAsia="Times New Roman" w:hAnsi="Calibri" w:cs="Calibri"/>
          <w:i/>
          <w:iCs/>
        </w:rPr>
        <w:t>12</w:t>
      </w:r>
      <w:r w:rsidRPr="002B43F8">
        <w:rPr>
          <w:rFonts w:ascii="Calibri" w:eastAsia="Times New Roman" w:hAnsi="Calibri" w:cs="Calibri"/>
        </w:rPr>
        <w:t>(3), 152–162. </w:t>
      </w:r>
      <w:hyperlink r:id="rId72" w:tgtFrame="_blank" w:history="1">
        <w:r w:rsidRPr="002B43F8">
          <w:rPr>
            <w:rFonts w:ascii="Calibri" w:eastAsia="Times New Roman" w:hAnsi="Calibri" w:cs="Calibri"/>
            <w:color w:val="0563C1"/>
            <w:u w:val="single"/>
          </w:rPr>
          <w:t>https://doi.org/10.1016/s1089-9472(97)80033-0</w:t>
        </w:r>
      </w:hyperlink>
      <w:r w:rsidRPr="002B43F8">
        <w:rPr>
          <w:rFonts w:ascii="Calibri" w:eastAsia="Times New Roman" w:hAnsi="Calibri" w:cs="Calibri"/>
        </w:rPr>
        <w:t> </w:t>
      </w:r>
    </w:p>
    <w:p w14:paraId="7413E74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A9C942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Fineman, L. D., LaBrecque, M. A., Shih, M.-C., &amp; Curley, M. A. Q. (2006). Prone positioning can be safely performed in critically ill infants and children.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7</w:t>
      </w:r>
      <w:r w:rsidRPr="002B43F8">
        <w:rPr>
          <w:rFonts w:ascii="Calibri" w:eastAsia="Times New Roman" w:hAnsi="Calibri" w:cs="Calibri"/>
        </w:rPr>
        <w:t>(5), 413–422. </w:t>
      </w:r>
      <w:hyperlink r:id="rId73" w:tgtFrame="_blank" w:history="1">
        <w:r w:rsidRPr="002B43F8">
          <w:rPr>
            <w:rFonts w:ascii="Calibri" w:eastAsia="Times New Roman" w:hAnsi="Calibri" w:cs="Calibri"/>
            <w:color w:val="0563C1"/>
            <w:u w:val="single"/>
          </w:rPr>
          <w:t>https://doi.org/10.1097/01.PCC.0000235263.86365.B3</w:t>
        </w:r>
      </w:hyperlink>
      <w:r w:rsidRPr="002B43F8">
        <w:rPr>
          <w:rFonts w:ascii="Calibri" w:eastAsia="Times New Roman" w:hAnsi="Calibri" w:cs="Calibri"/>
        </w:rPr>
        <w:t> </w:t>
      </w:r>
    </w:p>
    <w:p w14:paraId="548EA08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Fink, E. L., Jarvis, J. M., Maddux, A. B., Pinto, N., Galyean, P., Olson, L. M., Zickmund, S., Ringwood, M., Sorenson, S., Dean, J. M., Carcillo, J. A., Berg, R. A., Zuppa, A., Pollack, M. M., Meert, K. L., Hall, M. W., Sapru, A., McQuillen, P. S., Mourani, P. M., … Eunice Kennedy Shriver National Institute of Child Health and Human Development Collaborative Pediatric Critical Care Research Network (CPCCRN). (2020). Development of a core outcome set for pediatric critical care outcomes research. </w:t>
      </w:r>
      <w:r w:rsidRPr="002B43F8">
        <w:rPr>
          <w:rFonts w:ascii="Calibri" w:eastAsia="Times New Roman" w:hAnsi="Calibri" w:cs="Calibri"/>
          <w:i/>
          <w:iCs/>
        </w:rPr>
        <w:t>Contemporary Clinical Trials</w:t>
      </w:r>
      <w:r w:rsidRPr="002B43F8">
        <w:rPr>
          <w:rFonts w:ascii="Calibri" w:eastAsia="Times New Roman" w:hAnsi="Calibri" w:cs="Calibri"/>
        </w:rPr>
        <w:t>, </w:t>
      </w:r>
      <w:r w:rsidRPr="002B43F8">
        <w:rPr>
          <w:rFonts w:ascii="Calibri" w:eastAsia="Times New Roman" w:hAnsi="Calibri" w:cs="Calibri"/>
          <w:i/>
          <w:iCs/>
        </w:rPr>
        <w:t>91</w:t>
      </w:r>
      <w:r w:rsidRPr="002B43F8">
        <w:rPr>
          <w:rFonts w:ascii="Calibri" w:eastAsia="Times New Roman" w:hAnsi="Calibri" w:cs="Calibri"/>
        </w:rPr>
        <w:t>, 105968. </w:t>
      </w:r>
      <w:hyperlink r:id="rId74" w:tgtFrame="_blank" w:history="1">
        <w:r w:rsidRPr="002B43F8">
          <w:rPr>
            <w:rFonts w:ascii="Calibri" w:eastAsia="Times New Roman" w:hAnsi="Calibri" w:cs="Calibri"/>
            <w:color w:val="0563C1"/>
            <w:u w:val="single"/>
          </w:rPr>
          <w:t>https://doi.org/10.1016/j.cct.2020.105968</w:t>
        </w:r>
      </w:hyperlink>
      <w:r w:rsidRPr="002B43F8">
        <w:rPr>
          <w:rFonts w:ascii="Calibri" w:eastAsia="Times New Roman" w:hAnsi="Calibri" w:cs="Calibri"/>
        </w:rPr>
        <w:t> </w:t>
      </w:r>
    </w:p>
    <w:p w14:paraId="7EB1DC9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867B25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Fink, E. L., Kochanek, P. M., Tasker, R. C., Beca, J., Bell, M. J., Clark, R. S. B., Hutchison, J., Vavilala, M. S., Fabio, A., Angus, D. C., Watson, R. S., &amp; Prevalence of Acute critical Neurological disease in children: A Global Epidemiological Assessment (PANGEA) Investigators. (2017). International Survey of Critically Ill Children With Acute Neurologic Insults: The Prevalence of Acute Critical Neurological Disease in Children: A Global Epidemiological Assessment Study.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(4), 330–342. </w:t>
      </w:r>
      <w:hyperlink r:id="rId75" w:tgtFrame="_blank" w:history="1">
        <w:r w:rsidRPr="002B43F8">
          <w:rPr>
            <w:rFonts w:ascii="Calibri" w:eastAsia="Times New Roman" w:hAnsi="Calibri" w:cs="Calibri"/>
            <w:color w:val="0563C1"/>
            <w:u w:val="single"/>
          </w:rPr>
          <w:t>https://doi.org/10.1097/PCC.0000000000001093</w:t>
        </w:r>
      </w:hyperlink>
      <w:r w:rsidRPr="002B43F8">
        <w:rPr>
          <w:rFonts w:ascii="Calibri" w:eastAsia="Times New Roman" w:hAnsi="Calibri" w:cs="Calibri"/>
        </w:rPr>
        <w:t> </w:t>
      </w:r>
    </w:p>
    <w:p w14:paraId="0D31A3A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45EF9C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Fink, E. L., Maddux, A. B., Pinto, N., Sorenson, S., Notterman, D., Dean, J. M., Carcillo, J. A., Berg, R. A., Zuppa, A., Pollack, M. M., Meert, K. L., Hall, M. W., Sapru, A., McQuillen, P. S., Mourani, P. M., Wessel, D., Amey, D., Argent, A., Brunow de Carvalho, W., … Pediatric Outcomes STudies after PICU (POST-PICU) Investigators of the Pediatric Acute Lung Injury and Sepsis Investigators (PALISI) Network and the Eunice Kennedy Shriver National Institute of Child Health and Human Development Collaborative Pediatric Critical Care Research Network (CPCCRN). (2020). A Core Outcome Set for Pediatric Critical Care.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48</w:t>
      </w:r>
      <w:r w:rsidRPr="002B43F8">
        <w:rPr>
          <w:rFonts w:ascii="Calibri" w:eastAsia="Times New Roman" w:hAnsi="Calibri" w:cs="Calibri"/>
        </w:rPr>
        <w:t>(12), 1819–1828. </w:t>
      </w:r>
      <w:hyperlink r:id="rId76" w:tgtFrame="_blank" w:history="1">
        <w:r w:rsidRPr="002B43F8">
          <w:rPr>
            <w:rFonts w:ascii="Calibri" w:eastAsia="Times New Roman" w:hAnsi="Calibri" w:cs="Calibri"/>
            <w:color w:val="0563C1"/>
            <w:u w:val="single"/>
          </w:rPr>
          <w:t>https://doi.org/10.1097/CCM.0000000000004660</w:t>
        </w:r>
      </w:hyperlink>
      <w:r w:rsidRPr="002B43F8">
        <w:rPr>
          <w:rFonts w:ascii="Calibri" w:eastAsia="Times New Roman" w:hAnsi="Calibri" w:cs="Calibri"/>
        </w:rPr>
        <w:t> </w:t>
      </w:r>
    </w:p>
    <w:p w14:paraId="0AA2350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BD8CAD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Fiser, D. H. (1992). Assessing the outcome of pediatric intensive care. </w:t>
      </w:r>
      <w:r w:rsidRPr="002B43F8">
        <w:rPr>
          <w:rFonts w:ascii="Calibri" w:eastAsia="Times New Roman" w:hAnsi="Calibri" w:cs="Calibri"/>
          <w:i/>
          <w:iCs/>
        </w:rPr>
        <w:t>The Journal of Pediatrics</w:t>
      </w:r>
      <w:r w:rsidRPr="002B43F8">
        <w:rPr>
          <w:rFonts w:ascii="Calibri" w:eastAsia="Times New Roman" w:hAnsi="Calibri" w:cs="Calibri"/>
        </w:rPr>
        <w:t>, </w:t>
      </w:r>
      <w:r w:rsidRPr="002B43F8">
        <w:rPr>
          <w:rFonts w:ascii="Calibri" w:eastAsia="Times New Roman" w:hAnsi="Calibri" w:cs="Calibri"/>
          <w:i/>
          <w:iCs/>
        </w:rPr>
        <w:t>121</w:t>
      </w:r>
      <w:r w:rsidRPr="002B43F8">
        <w:rPr>
          <w:rFonts w:ascii="Calibri" w:eastAsia="Times New Roman" w:hAnsi="Calibri" w:cs="Calibri"/>
        </w:rPr>
        <w:t>(1), 68–74. </w:t>
      </w:r>
      <w:hyperlink r:id="rId77" w:tgtFrame="_blank" w:history="1">
        <w:r w:rsidRPr="002B43F8">
          <w:rPr>
            <w:rFonts w:ascii="Calibri" w:eastAsia="Times New Roman" w:hAnsi="Calibri" w:cs="Calibri"/>
            <w:color w:val="0563C1"/>
            <w:u w:val="single"/>
          </w:rPr>
          <w:t>https://doi.org/10.1016/s0022-3476(05)82544-2</w:t>
        </w:r>
      </w:hyperlink>
      <w:r w:rsidRPr="002B43F8">
        <w:rPr>
          <w:rFonts w:ascii="Calibri" w:eastAsia="Times New Roman" w:hAnsi="Calibri" w:cs="Calibri"/>
        </w:rPr>
        <w:t> </w:t>
      </w:r>
    </w:p>
    <w:p w14:paraId="16EAABF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3D4FBD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Fiser, D. H., Tilford, J. M., &amp; Roberson, P. K. (2000). Relationship of illness severity and length of stay to functional outcomes in the pediatric intensive care unit: a multi-institutional study.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28</w:t>
      </w:r>
      <w:r w:rsidRPr="002B43F8">
        <w:rPr>
          <w:rFonts w:ascii="Calibri" w:eastAsia="Times New Roman" w:hAnsi="Calibri" w:cs="Calibri"/>
        </w:rPr>
        <w:t>(4), 1173–1179. </w:t>
      </w:r>
      <w:hyperlink r:id="rId78" w:tgtFrame="_blank" w:history="1">
        <w:r w:rsidRPr="002B43F8">
          <w:rPr>
            <w:rFonts w:ascii="Calibri" w:eastAsia="Times New Roman" w:hAnsi="Calibri" w:cs="Calibri"/>
            <w:color w:val="0563C1"/>
            <w:u w:val="single"/>
          </w:rPr>
          <w:t>https://doi.org/10.1097/00003246-200004000-00043</w:t>
        </w:r>
      </w:hyperlink>
      <w:r w:rsidRPr="002B43F8">
        <w:rPr>
          <w:rFonts w:ascii="Calibri" w:eastAsia="Times New Roman" w:hAnsi="Calibri" w:cs="Calibri"/>
        </w:rPr>
        <w:t> </w:t>
      </w:r>
    </w:p>
    <w:p w14:paraId="5CCEA61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EC6E6F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Flaigle, M. C., Ascenzi, J., &amp; Kudchadkar, S. R. (2016). Identifying Barriers to Delirium Screening and Prevention in the Pediatric ICU: Evaluation of PICU Staff Knowledge. </w:t>
      </w:r>
      <w:r w:rsidRPr="002B43F8">
        <w:rPr>
          <w:rFonts w:ascii="Calibri" w:eastAsia="Times New Roman" w:hAnsi="Calibri" w:cs="Calibri"/>
          <w:i/>
          <w:iCs/>
        </w:rPr>
        <w:t>Journal of Pediatric Nursing</w:t>
      </w:r>
      <w:r w:rsidRPr="002B43F8">
        <w:rPr>
          <w:rFonts w:ascii="Calibri" w:eastAsia="Times New Roman" w:hAnsi="Calibri" w:cs="Calibri"/>
        </w:rPr>
        <w:t>, </w:t>
      </w:r>
      <w:r w:rsidRPr="002B43F8">
        <w:rPr>
          <w:rFonts w:ascii="Calibri" w:eastAsia="Times New Roman" w:hAnsi="Calibri" w:cs="Calibri"/>
          <w:i/>
          <w:iCs/>
        </w:rPr>
        <w:t>31</w:t>
      </w:r>
      <w:r w:rsidRPr="002B43F8">
        <w:rPr>
          <w:rFonts w:ascii="Calibri" w:eastAsia="Times New Roman" w:hAnsi="Calibri" w:cs="Calibri"/>
        </w:rPr>
        <w:t>(1), 81–84. </w:t>
      </w:r>
      <w:hyperlink r:id="rId79" w:tgtFrame="_blank" w:history="1">
        <w:r w:rsidRPr="002B43F8">
          <w:rPr>
            <w:rFonts w:ascii="Calibri" w:eastAsia="Times New Roman" w:hAnsi="Calibri" w:cs="Calibri"/>
            <w:color w:val="0563C1"/>
            <w:u w:val="single"/>
          </w:rPr>
          <w:t>https://doi.org/10.1016/j.pedn.2015.07.009</w:t>
        </w:r>
      </w:hyperlink>
      <w:r w:rsidRPr="002B43F8">
        <w:rPr>
          <w:rFonts w:ascii="Calibri" w:eastAsia="Times New Roman" w:hAnsi="Calibri" w:cs="Calibri"/>
        </w:rPr>
        <w:t> </w:t>
      </w:r>
    </w:p>
    <w:p w14:paraId="2F989D4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CD6822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Garcia Guerra, G., Joffe, A. R., Sheppard, C., Hewson, K., Dinu, I. A., Hajihosseini, M., deCaen, A., Jou, H., Hartling, L., Vohra, S., &amp; Canadian Critical Care Trials Group. (2021). Music Use for Sedation in Critically ill Children (MUSiCC trial): a pilot randomized controlled trial. </w:t>
      </w:r>
      <w:r w:rsidRPr="002B43F8">
        <w:rPr>
          <w:rFonts w:ascii="Calibri" w:eastAsia="Times New Roman" w:hAnsi="Calibri" w:cs="Calibri"/>
          <w:i/>
          <w:iCs/>
        </w:rPr>
        <w:t>Journal of Intensive Care Medicine</w:t>
      </w:r>
      <w:r w:rsidRPr="002B43F8">
        <w:rPr>
          <w:rFonts w:ascii="Calibri" w:eastAsia="Times New Roman" w:hAnsi="Calibri" w:cs="Calibri"/>
        </w:rPr>
        <w:t>, </w:t>
      </w:r>
      <w:r w:rsidRPr="002B43F8">
        <w:rPr>
          <w:rFonts w:ascii="Calibri" w:eastAsia="Times New Roman" w:hAnsi="Calibri" w:cs="Calibri"/>
          <w:i/>
          <w:iCs/>
        </w:rPr>
        <w:t>9</w:t>
      </w:r>
      <w:r w:rsidRPr="002B43F8">
        <w:rPr>
          <w:rFonts w:ascii="Calibri" w:eastAsia="Times New Roman" w:hAnsi="Calibri" w:cs="Calibri"/>
        </w:rPr>
        <w:t>(1), 7. </w:t>
      </w:r>
      <w:hyperlink r:id="rId80" w:tgtFrame="_blank" w:history="1">
        <w:r w:rsidRPr="002B43F8">
          <w:rPr>
            <w:rFonts w:ascii="Calibri" w:eastAsia="Times New Roman" w:hAnsi="Calibri" w:cs="Calibri"/>
            <w:color w:val="0563C1"/>
            <w:u w:val="single"/>
          </w:rPr>
          <w:t>https://doi.org/10.1186/s40560-020-00523-7</w:t>
        </w:r>
      </w:hyperlink>
      <w:r w:rsidRPr="002B43F8">
        <w:rPr>
          <w:rFonts w:ascii="Calibri" w:eastAsia="Times New Roman" w:hAnsi="Calibri" w:cs="Calibri"/>
        </w:rPr>
        <w:t> </w:t>
      </w:r>
    </w:p>
    <w:p w14:paraId="1C4B4E4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0070AA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Garrett, K., Happy, M. B., Costello, J., &amp; Fried-Oken, M. (2007). AAC in the ICU. </w:t>
      </w:r>
      <w:r w:rsidRPr="002B43F8">
        <w:rPr>
          <w:rFonts w:ascii="Calibri" w:eastAsia="Times New Roman" w:hAnsi="Calibri" w:cs="Calibri"/>
          <w:i/>
          <w:iCs/>
        </w:rPr>
        <w:t>Augmentative Communication News</w:t>
      </w:r>
      <w:r w:rsidRPr="002B43F8">
        <w:rPr>
          <w:rFonts w:ascii="Calibri" w:eastAsia="Times New Roman" w:hAnsi="Calibri" w:cs="Calibri"/>
        </w:rPr>
        <w:t>, </w:t>
      </w:r>
      <w:r w:rsidRPr="002B43F8">
        <w:rPr>
          <w:rFonts w:ascii="Calibri" w:eastAsia="Times New Roman" w:hAnsi="Calibri" w:cs="Calibri"/>
          <w:i/>
          <w:iCs/>
        </w:rPr>
        <w:t>19</w:t>
      </w:r>
      <w:r w:rsidRPr="002B43F8">
        <w:rPr>
          <w:rFonts w:ascii="Calibri" w:eastAsia="Times New Roman" w:hAnsi="Calibri" w:cs="Calibri"/>
        </w:rPr>
        <w:t>(1). </w:t>
      </w:r>
      <w:hyperlink r:id="rId81" w:tgtFrame="_blank" w:history="1">
        <w:r w:rsidRPr="002B43F8">
          <w:rPr>
            <w:rFonts w:ascii="Calibri" w:eastAsia="Times New Roman" w:hAnsi="Calibri" w:cs="Calibri"/>
            <w:color w:val="0563C1"/>
            <w:u w:val="single"/>
          </w:rPr>
          <w:t>https://rerc-aac.psu.edu/files/2016/07/2007-Patient_provider_Communication_-_Augmentative_Communication_News.pdf</w:t>
        </w:r>
      </w:hyperlink>
      <w:r w:rsidRPr="002B43F8">
        <w:rPr>
          <w:rFonts w:ascii="Calibri" w:eastAsia="Times New Roman" w:hAnsi="Calibri" w:cs="Calibri"/>
        </w:rPr>
        <w:t> </w:t>
      </w:r>
    </w:p>
    <w:p w14:paraId="792FA09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330ECD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Giacino, J. T., Katz, D. I., Schiff, N. D., Whyte, J., Ashman, E. J., Ashwal, S., Barbano, R., Hammond, F. M., Laureys, S., Ling, G. S. F., Nakase-Richardson, R., Seel, R. T., Yablon, S., Getchius, T. S. D., Gronseth, G. S., &amp; Armstrong, M. J. (2018a). Comprehensive Systematic Review Update Summary: Disorders of Consciousness: Report of the Guideline Development, Dissemination, and Implementation Subcommittee of the American Academy of Neurology; the American Congress of Rehabilitation Medicine; and the National Institute on Disability, </w:t>
      </w:r>
      <w:r w:rsidRPr="002B43F8">
        <w:rPr>
          <w:rFonts w:ascii="Calibri" w:eastAsia="Times New Roman" w:hAnsi="Calibri" w:cs="Calibri"/>
        </w:rPr>
        <w:lastRenderedPageBreak/>
        <w:t>Independent Living, and Rehabilitation Research.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99</w:t>
      </w:r>
      <w:r w:rsidRPr="002B43F8">
        <w:rPr>
          <w:rFonts w:ascii="Calibri" w:eastAsia="Times New Roman" w:hAnsi="Calibri" w:cs="Calibri"/>
        </w:rPr>
        <w:t>(9), 1710–1719. </w:t>
      </w:r>
      <w:hyperlink r:id="rId82" w:tgtFrame="_blank" w:history="1">
        <w:r w:rsidRPr="002B43F8">
          <w:rPr>
            <w:rFonts w:ascii="Calibri" w:eastAsia="Times New Roman" w:hAnsi="Calibri" w:cs="Calibri"/>
            <w:color w:val="0563C1"/>
            <w:u w:val="single"/>
          </w:rPr>
          <w:t>https://doi.org/10.1016/j.apmr.2018.07.002</w:t>
        </w:r>
      </w:hyperlink>
      <w:r w:rsidRPr="002B43F8">
        <w:rPr>
          <w:rFonts w:ascii="Calibri" w:eastAsia="Times New Roman" w:hAnsi="Calibri" w:cs="Calibri"/>
        </w:rPr>
        <w:t> </w:t>
      </w:r>
    </w:p>
    <w:p w14:paraId="76F9E2A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B79A4A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Giacino, J. T., Katz, D. I., Schiff, N. D., Whyte, J., Ashman, E. J., Ashwal, S., Barbano, R., Hammond, F. M., Laureys, S., Ling, G. S. F., Nakase-Richardson, R., Seel, R. T., Yablon, S., Getchius, T. S. D., Gronseth, G. S., &amp; Armstrong, M. J. (2018b). Practice Guideline Update Recommendations Summary: Disorders of Consciousness: Report of the Guideline Development, Dissemination, and Implementation Subcommittee of the American Academy of Neurology; the American Congress of Rehabilitation Medicine; and the National Institute on Disability, Independent Living, and Rehabilitation Research.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99</w:t>
      </w:r>
      <w:r w:rsidRPr="002B43F8">
        <w:rPr>
          <w:rFonts w:ascii="Calibri" w:eastAsia="Times New Roman" w:hAnsi="Calibri" w:cs="Calibri"/>
        </w:rPr>
        <w:t>(9), 1699–1709. </w:t>
      </w:r>
      <w:hyperlink r:id="rId83" w:tgtFrame="_blank" w:history="1">
        <w:r w:rsidRPr="002B43F8">
          <w:rPr>
            <w:rFonts w:ascii="Calibri" w:eastAsia="Times New Roman" w:hAnsi="Calibri" w:cs="Calibri"/>
            <w:color w:val="0563C1"/>
            <w:u w:val="single"/>
          </w:rPr>
          <w:t>https://doi.org/10.1016/j.apmr.2018.07.001</w:t>
        </w:r>
      </w:hyperlink>
      <w:r w:rsidRPr="002B43F8">
        <w:rPr>
          <w:rFonts w:ascii="Calibri" w:eastAsia="Times New Roman" w:hAnsi="Calibri" w:cs="Calibri"/>
        </w:rPr>
        <w:t> </w:t>
      </w:r>
    </w:p>
    <w:p w14:paraId="34AF195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C6C547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Giacino, J. T., Katz, D. I., Schiff, N. D., Whyte, J., Ashman, E. J., Ashwal, S., Barbano, R., Hammond, F. M., Laureys, S., Ling, G. S. F., Nakase-Richardson, R., Seel, R. T., Yablon, S., Getchius, T. S. D., Gronseth, G. S., &amp; Armstrong, M. J. (2018c). Comprehensive systematic review update summary: Disorders of consciousness: Report of the Guideline Development, Dissemination, and Implementation Subcommittee of the American Academy of Neurology; the American Congress of Rehabilitation Medicine; and the National Institute on Disability, Independent Living, and Rehabilitation Research. </w:t>
      </w:r>
      <w:r w:rsidRPr="002B43F8">
        <w:rPr>
          <w:rFonts w:ascii="Calibri" w:eastAsia="Times New Roman" w:hAnsi="Calibri" w:cs="Calibri"/>
          <w:i/>
          <w:iCs/>
        </w:rPr>
        <w:t>Neurology</w:t>
      </w:r>
      <w:r w:rsidRPr="002B43F8">
        <w:rPr>
          <w:rFonts w:ascii="Calibri" w:eastAsia="Times New Roman" w:hAnsi="Calibri" w:cs="Calibri"/>
        </w:rPr>
        <w:t>, </w:t>
      </w:r>
      <w:r w:rsidRPr="002B43F8">
        <w:rPr>
          <w:rFonts w:ascii="Calibri" w:eastAsia="Times New Roman" w:hAnsi="Calibri" w:cs="Calibri"/>
          <w:i/>
          <w:iCs/>
        </w:rPr>
        <w:t>91</w:t>
      </w:r>
      <w:r w:rsidRPr="002B43F8">
        <w:rPr>
          <w:rFonts w:ascii="Calibri" w:eastAsia="Times New Roman" w:hAnsi="Calibri" w:cs="Calibri"/>
        </w:rPr>
        <w:t>(10), 461–470. </w:t>
      </w:r>
      <w:hyperlink r:id="rId84" w:tgtFrame="_blank" w:history="1">
        <w:r w:rsidRPr="002B43F8">
          <w:rPr>
            <w:rFonts w:ascii="Calibri" w:eastAsia="Times New Roman" w:hAnsi="Calibri" w:cs="Calibri"/>
            <w:color w:val="0563C1"/>
            <w:u w:val="single"/>
          </w:rPr>
          <w:t>https://doi.org/10.1212/WNL.0000000000005928</w:t>
        </w:r>
      </w:hyperlink>
      <w:r w:rsidRPr="002B43F8">
        <w:rPr>
          <w:rFonts w:ascii="Calibri" w:eastAsia="Times New Roman" w:hAnsi="Calibri" w:cs="Calibri"/>
        </w:rPr>
        <w:t> </w:t>
      </w:r>
    </w:p>
    <w:p w14:paraId="22F0E04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DD8BA1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Giacino, J. T., Katz, D. I., Schiff, N. D., Whyte, J., Ashman, E. J., Ashwal, S., Barbano, R., Hammond, F. M., Laureys, S., Ling, G. S. F., Nakase-Richardson, R., Seel, R. T., Yablon, S., Getchius, T. S. D., Gronseth, G. S., &amp; Armstrong, M. J. (2018d). Practice guideline update recommendations summary: Disorders of consciousness: Report of the Guideline Development, Dissemination, and Implementation Subcommittee of the American Academy of Neurology; the American Congress of Rehabilitation Medicine; and the National Institute on Disability, Independent Living, and Rehabilitation Research. </w:t>
      </w:r>
      <w:r w:rsidRPr="002B43F8">
        <w:rPr>
          <w:rFonts w:ascii="Calibri" w:eastAsia="Times New Roman" w:hAnsi="Calibri" w:cs="Calibri"/>
          <w:i/>
          <w:iCs/>
        </w:rPr>
        <w:t>Neurology</w:t>
      </w:r>
      <w:r w:rsidRPr="002B43F8">
        <w:rPr>
          <w:rFonts w:ascii="Calibri" w:eastAsia="Times New Roman" w:hAnsi="Calibri" w:cs="Calibri"/>
        </w:rPr>
        <w:t>, </w:t>
      </w:r>
      <w:r w:rsidRPr="002B43F8">
        <w:rPr>
          <w:rFonts w:ascii="Calibri" w:eastAsia="Times New Roman" w:hAnsi="Calibri" w:cs="Calibri"/>
          <w:i/>
          <w:iCs/>
        </w:rPr>
        <w:t>91</w:t>
      </w:r>
      <w:r w:rsidRPr="002B43F8">
        <w:rPr>
          <w:rFonts w:ascii="Calibri" w:eastAsia="Times New Roman" w:hAnsi="Calibri" w:cs="Calibri"/>
        </w:rPr>
        <w:t>(10), 450–460. </w:t>
      </w:r>
      <w:hyperlink r:id="rId85" w:tgtFrame="_blank" w:history="1">
        <w:r w:rsidRPr="002B43F8">
          <w:rPr>
            <w:rFonts w:ascii="Calibri" w:eastAsia="Times New Roman" w:hAnsi="Calibri" w:cs="Calibri"/>
            <w:color w:val="0563C1"/>
            <w:u w:val="single"/>
          </w:rPr>
          <w:t>https://doi.org/10.1212/WNL.0000000000005926</w:t>
        </w:r>
      </w:hyperlink>
      <w:r w:rsidRPr="002B43F8">
        <w:rPr>
          <w:rFonts w:ascii="Calibri" w:eastAsia="Times New Roman" w:hAnsi="Calibri" w:cs="Calibri"/>
        </w:rPr>
        <w:t> </w:t>
      </w:r>
    </w:p>
    <w:p w14:paraId="4E68DED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8391AE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Gillies, D., Wells, D., &amp; Bhandari, A. P. (2012). Positioning for acute respiratory distress in hospitalised infants and children. </w:t>
      </w:r>
      <w:r w:rsidRPr="002B43F8">
        <w:rPr>
          <w:rFonts w:ascii="Calibri" w:eastAsia="Times New Roman" w:hAnsi="Calibri" w:cs="Calibri"/>
          <w:i/>
          <w:iCs/>
        </w:rPr>
        <w:t>Cochrane Database of Systematic Reviews </w:t>
      </w:r>
      <w:r w:rsidRPr="002B43F8">
        <w:rPr>
          <w:rFonts w:ascii="Calibri" w:eastAsia="Times New Roman" w:hAnsi="Calibri" w:cs="Calibri"/>
        </w:rPr>
        <w:t>, </w:t>
      </w:r>
      <w:r w:rsidRPr="002B43F8">
        <w:rPr>
          <w:rFonts w:ascii="Calibri" w:eastAsia="Times New Roman" w:hAnsi="Calibri" w:cs="Calibri"/>
          <w:i/>
          <w:iCs/>
        </w:rPr>
        <w:t>7</w:t>
      </w:r>
      <w:r w:rsidRPr="002B43F8">
        <w:rPr>
          <w:rFonts w:ascii="Calibri" w:eastAsia="Times New Roman" w:hAnsi="Calibri" w:cs="Calibri"/>
        </w:rPr>
        <w:t>, CD003645. </w:t>
      </w:r>
      <w:hyperlink r:id="rId86" w:tgtFrame="_blank" w:history="1">
        <w:r w:rsidRPr="002B43F8">
          <w:rPr>
            <w:rFonts w:ascii="Calibri" w:eastAsia="Times New Roman" w:hAnsi="Calibri" w:cs="Calibri"/>
            <w:color w:val="0563C1"/>
            <w:u w:val="single"/>
          </w:rPr>
          <w:t>https://doi.org/10.1002/14651858.CD003645.pub3</w:t>
        </w:r>
      </w:hyperlink>
      <w:r w:rsidRPr="002B43F8">
        <w:rPr>
          <w:rFonts w:ascii="Calibri" w:eastAsia="Times New Roman" w:hAnsi="Calibri" w:cs="Calibri"/>
        </w:rPr>
        <w:t> </w:t>
      </w:r>
    </w:p>
    <w:p w14:paraId="31C99FA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EFEA90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Gonçalves, J.-P., Severo, M., Rocha, C., Jardim, J., Mota, T., &amp; Ribeiro, A. (2015). Performance of PRISM III and PELOD-2 scores in a pediatric intensive care unit. </w:t>
      </w:r>
      <w:r w:rsidRPr="002B43F8">
        <w:rPr>
          <w:rFonts w:ascii="Calibri" w:eastAsia="Times New Roman" w:hAnsi="Calibri" w:cs="Calibri"/>
          <w:i/>
          <w:iCs/>
        </w:rPr>
        <w:t>European Journal of Pediatrics</w:t>
      </w:r>
      <w:r w:rsidRPr="002B43F8">
        <w:rPr>
          <w:rFonts w:ascii="Calibri" w:eastAsia="Times New Roman" w:hAnsi="Calibri" w:cs="Calibri"/>
        </w:rPr>
        <w:t>, </w:t>
      </w:r>
      <w:r w:rsidRPr="002B43F8">
        <w:rPr>
          <w:rFonts w:ascii="Calibri" w:eastAsia="Times New Roman" w:hAnsi="Calibri" w:cs="Calibri"/>
          <w:i/>
          <w:iCs/>
        </w:rPr>
        <w:t>174</w:t>
      </w:r>
      <w:r w:rsidRPr="002B43F8">
        <w:rPr>
          <w:rFonts w:ascii="Calibri" w:eastAsia="Times New Roman" w:hAnsi="Calibri" w:cs="Calibri"/>
        </w:rPr>
        <w:t>(10), 1305–1310. </w:t>
      </w:r>
      <w:hyperlink r:id="rId87" w:tgtFrame="_blank" w:history="1">
        <w:r w:rsidRPr="002B43F8">
          <w:rPr>
            <w:rFonts w:ascii="Calibri" w:eastAsia="Times New Roman" w:hAnsi="Calibri" w:cs="Calibri"/>
            <w:color w:val="0563C1"/>
            <w:u w:val="single"/>
          </w:rPr>
          <w:t>https://doi.org/10.1007/s00431-015-2533-5</w:t>
        </w:r>
      </w:hyperlink>
      <w:r w:rsidRPr="002B43F8">
        <w:rPr>
          <w:rFonts w:ascii="Calibri" w:eastAsia="Times New Roman" w:hAnsi="Calibri" w:cs="Calibri"/>
        </w:rPr>
        <w:t> </w:t>
      </w:r>
    </w:p>
    <w:p w14:paraId="2AA83A5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2D283D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Gouna, G., Rakza, T., Kuissi, E., Pennaforte, T., Mur, S., &amp; Storme, L. (2013). Positioning effects on lung function and breathing pattern in premature newborns. </w:t>
      </w:r>
      <w:r w:rsidRPr="002B43F8">
        <w:rPr>
          <w:rFonts w:ascii="Calibri" w:eastAsia="Times New Roman" w:hAnsi="Calibri" w:cs="Calibri"/>
          <w:i/>
          <w:iCs/>
        </w:rPr>
        <w:t>The Journal of Pediatrics</w:t>
      </w:r>
      <w:r w:rsidRPr="002B43F8">
        <w:rPr>
          <w:rFonts w:ascii="Calibri" w:eastAsia="Times New Roman" w:hAnsi="Calibri" w:cs="Calibri"/>
        </w:rPr>
        <w:t>, </w:t>
      </w:r>
      <w:r w:rsidRPr="002B43F8">
        <w:rPr>
          <w:rFonts w:ascii="Calibri" w:eastAsia="Times New Roman" w:hAnsi="Calibri" w:cs="Calibri"/>
          <w:i/>
          <w:iCs/>
        </w:rPr>
        <w:t>162</w:t>
      </w:r>
      <w:r w:rsidRPr="002B43F8">
        <w:rPr>
          <w:rFonts w:ascii="Calibri" w:eastAsia="Times New Roman" w:hAnsi="Calibri" w:cs="Calibri"/>
        </w:rPr>
        <w:t>(6), 1133–1137, 1137.e1. </w:t>
      </w:r>
      <w:hyperlink r:id="rId88" w:tgtFrame="_blank" w:history="1">
        <w:r w:rsidRPr="002B43F8">
          <w:rPr>
            <w:rFonts w:ascii="Calibri" w:eastAsia="Times New Roman" w:hAnsi="Calibri" w:cs="Calibri"/>
            <w:color w:val="0563C1"/>
            <w:u w:val="single"/>
          </w:rPr>
          <w:t>https://doi.org/10.1016/j.jpeds.2012.11.036</w:t>
        </w:r>
      </w:hyperlink>
      <w:r w:rsidRPr="002B43F8">
        <w:rPr>
          <w:rFonts w:ascii="Calibri" w:eastAsia="Times New Roman" w:hAnsi="Calibri" w:cs="Calibri"/>
        </w:rPr>
        <w:t> </w:t>
      </w:r>
    </w:p>
    <w:p w14:paraId="31192C2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DBF5B2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Green, M., Marzano, V., Leditschke, I. A., Mitchell, I., &amp; Bissett, B. (2016). Mobilization of intensive care patients: a multidisciplinary practical guide for clinicians. </w:t>
      </w:r>
      <w:r w:rsidRPr="002B43F8">
        <w:rPr>
          <w:rFonts w:ascii="Calibri" w:eastAsia="Times New Roman" w:hAnsi="Calibri" w:cs="Calibri"/>
          <w:i/>
          <w:iCs/>
        </w:rPr>
        <w:t>Journal of Multidisciplinary Healthcare</w:t>
      </w:r>
      <w:r w:rsidRPr="002B43F8">
        <w:rPr>
          <w:rFonts w:ascii="Calibri" w:eastAsia="Times New Roman" w:hAnsi="Calibri" w:cs="Calibri"/>
        </w:rPr>
        <w:t>, </w:t>
      </w:r>
      <w:r w:rsidRPr="002B43F8">
        <w:rPr>
          <w:rFonts w:ascii="Calibri" w:eastAsia="Times New Roman" w:hAnsi="Calibri" w:cs="Calibri"/>
          <w:i/>
          <w:iCs/>
        </w:rPr>
        <w:t>9</w:t>
      </w:r>
      <w:r w:rsidRPr="002B43F8">
        <w:rPr>
          <w:rFonts w:ascii="Calibri" w:eastAsia="Times New Roman" w:hAnsi="Calibri" w:cs="Calibri"/>
        </w:rPr>
        <w:t>, 247–256. </w:t>
      </w:r>
      <w:hyperlink r:id="rId89" w:tgtFrame="_blank" w:history="1">
        <w:r w:rsidRPr="002B43F8">
          <w:rPr>
            <w:rFonts w:ascii="Calibri" w:eastAsia="Times New Roman" w:hAnsi="Calibri" w:cs="Calibri"/>
            <w:color w:val="0563C1"/>
            <w:u w:val="single"/>
          </w:rPr>
          <w:t>https://doi.org/10.2147/JMDH.S99811</w:t>
        </w:r>
      </w:hyperlink>
      <w:r w:rsidRPr="002B43F8">
        <w:rPr>
          <w:rFonts w:ascii="Calibri" w:eastAsia="Times New Roman" w:hAnsi="Calibri" w:cs="Calibri"/>
        </w:rPr>
        <w:t> </w:t>
      </w:r>
    </w:p>
    <w:p w14:paraId="2118236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6142B5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Gulati, I. K., &amp; Jadcherla, S. R. (2019). Gastroesophageal Reflux Disease in the Neonatal Intensive Care Unit Infant: Who Needs to Be Treated and What Approach Is Beneficial? </w:t>
      </w:r>
      <w:r w:rsidRPr="002B43F8">
        <w:rPr>
          <w:rFonts w:ascii="Calibri" w:eastAsia="Times New Roman" w:hAnsi="Calibri" w:cs="Calibri"/>
          <w:i/>
          <w:iCs/>
        </w:rPr>
        <w:t>Pediatric Clinics of North America</w:t>
      </w:r>
      <w:r w:rsidRPr="002B43F8">
        <w:rPr>
          <w:rFonts w:ascii="Calibri" w:eastAsia="Times New Roman" w:hAnsi="Calibri" w:cs="Calibri"/>
        </w:rPr>
        <w:t>, </w:t>
      </w:r>
      <w:r w:rsidRPr="002B43F8">
        <w:rPr>
          <w:rFonts w:ascii="Calibri" w:eastAsia="Times New Roman" w:hAnsi="Calibri" w:cs="Calibri"/>
          <w:i/>
          <w:iCs/>
        </w:rPr>
        <w:t>66</w:t>
      </w:r>
      <w:r w:rsidRPr="002B43F8">
        <w:rPr>
          <w:rFonts w:ascii="Calibri" w:eastAsia="Times New Roman" w:hAnsi="Calibri" w:cs="Calibri"/>
        </w:rPr>
        <w:t>(2), 461–473. </w:t>
      </w:r>
      <w:hyperlink r:id="rId90" w:tgtFrame="_blank" w:history="1">
        <w:r w:rsidRPr="002B43F8">
          <w:rPr>
            <w:rFonts w:ascii="Calibri" w:eastAsia="Times New Roman" w:hAnsi="Calibri" w:cs="Calibri"/>
            <w:color w:val="0563C1"/>
            <w:u w:val="single"/>
          </w:rPr>
          <w:t>https://doi.org/10.1016/j.pcl.2018.12.012</w:t>
        </w:r>
      </w:hyperlink>
      <w:r w:rsidRPr="002B43F8">
        <w:rPr>
          <w:rFonts w:ascii="Calibri" w:eastAsia="Times New Roman" w:hAnsi="Calibri" w:cs="Calibri"/>
        </w:rPr>
        <w:t> </w:t>
      </w:r>
    </w:p>
    <w:p w14:paraId="3ED0B16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731B63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Gulla, K. M., &amp; Sachdev, A. (2016). Illness severity and organ dysfunction scoring in Pediatric Intensive Care Unit. </w:t>
      </w:r>
      <w:r w:rsidRPr="002B43F8">
        <w:rPr>
          <w:rFonts w:ascii="Calibri" w:eastAsia="Times New Roman" w:hAnsi="Calibri" w:cs="Calibri"/>
          <w:i/>
          <w:iCs/>
        </w:rPr>
        <w:t>Indian Journal of Critical Care Medicine: Peer-Reviewed, Official Publication of Indian Society of Critical Care Medicine</w:t>
      </w:r>
      <w:r w:rsidRPr="002B43F8">
        <w:rPr>
          <w:rFonts w:ascii="Calibri" w:eastAsia="Times New Roman" w:hAnsi="Calibri" w:cs="Calibri"/>
        </w:rPr>
        <w:t>, </w:t>
      </w:r>
      <w:r w:rsidRPr="002B43F8">
        <w:rPr>
          <w:rFonts w:ascii="Calibri" w:eastAsia="Times New Roman" w:hAnsi="Calibri" w:cs="Calibri"/>
          <w:i/>
          <w:iCs/>
        </w:rPr>
        <w:t>20</w:t>
      </w:r>
      <w:r w:rsidRPr="002B43F8">
        <w:rPr>
          <w:rFonts w:ascii="Calibri" w:eastAsia="Times New Roman" w:hAnsi="Calibri" w:cs="Calibri"/>
        </w:rPr>
        <w:t>(1), 27–35. </w:t>
      </w:r>
      <w:hyperlink r:id="rId91" w:tgtFrame="_blank" w:history="1">
        <w:r w:rsidRPr="002B43F8">
          <w:rPr>
            <w:rFonts w:ascii="Calibri" w:eastAsia="Times New Roman" w:hAnsi="Calibri" w:cs="Calibri"/>
            <w:color w:val="0563C1"/>
            <w:u w:val="single"/>
          </w:rPr>
          <w:t>https://doi.org/10.4103/0972-5229.173685</w:t>
        </w:r>
      </w:hyperlink>
      <w:r w:rsidRPr="002B43F8">
        <w:rPr>
          <w:rFonts w:ascii="Calibri" w:eastAsia="Times New Roman" w:hAnsi="Calibri" w:cs="Calibri"/>
        </w:rPr>
        <w:t> </w:t>
      </w:r>
    </w:p>
    <w:p w14:paraId="7928765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0507B9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Haines, K. J., Kelly, P., Fitzgerald, P., Skinner, E. H., &amp; Iwashyna, T. J. (2017). The Untapped Potential of Patient and Family Engagement in the Organization of Critical Care.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45</w:t>
      </w:r>
      <w:r w:rsidRPr="002B43F8">
        <w:rPr>
          <w:rFonts w:ascii="Calibri" w:eastAsia="Times New Roman" w:hAnsi="Calibri" w:cs="Calibri"/>
        </w:rPr>
        <w:t>(5), 899–906. </w:t>
      </w:r>
      <w:hyperlink r:id="rId92" w:tgtFrame="_blank" w:history="1">
        <w:r w:rsidRPr="002B43F8">
          <w:rPr>
            <w:rFonts w:ascii="Calibri" w:eastAsia="Times New Roman" w:hAnsi="Calibri" w:cs="Calibri"/>
            <w:color w:val="0563C1"/>
            <w:u w:val="single"/>
          </w:rPr>
          <w:t>https://doi.org/10.1097/CCM.0000000000002282</w:t>
        </w:r>
      </w:hyperlink>
      <w:r w:rsidRPr="002B43F8">
        <w:rPr>
          <w:rFonts w:ascii="Calibri" w:eastAsia="Times New Roman" w:hAnsi="Calibri" w:cs="Calibri"/>
        </w:rPr>
        <w:t> </w:t>
      </w:r>
    </w:p>
    <w:p w14:paraId="4AA2FCB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9C4F72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Hanser, A., Neunhoeffer, F., Hayer, T., Hofbeck, M., Schlensak, C., Mustafi, M., Kumpf, M., &amp; Michel, J. (2020). A nurse-driven analgesia and sedation protocol reduces length of PICU stay and cumulative dose of benzodiazepines after corrective surgery for tetralogy of Fallot. </w:t>
      </w:r>
      <w:r w:rsidRPr="002B43F8">
        <w:rPr>
          <w:rFonts w:ascii="Calibri" w:eastAsia="Times New Roman" w:hAnsi="Calibri" w:cs="Calibri"/>
          <w:i/>
          <w:iCs/>
        </w:rPr>
        <w:t>Journal for Specialists in Pediatric Nursing: JSPN</w:t>
      </w:r>
      <w:r w:rsidRPr="002B43F8">
        <w:rPr>
          <w:rFonts w:ascii="Calibri" w:eastAsia="Times New Roman" w:hAnsi="Calibri" w:cs="Calibri"/>
        </w:rPr>
        <w:t>, </w:t>
      </w:r>
      <w:r w:rsidRPr="002B43F8">
        <w:rPr>
          <w:rFonts w:ascii="Calibri" w:eastAsia="Times New Roman" w:hAnsi="Calibri" w:cs="Calibri"/>
          <w:i/>
          <w:iCs/>
        </w:rPr>
        <w:t>25</w:t>
      </w:r>
      <w:r w:rsidRPr="002B43F8">
        <w:rPr>
          <w:rFonts w:ascii="Calibri" w:eastAsia="Times New Roman" w:hAnsi="Calibri" w:cs="Calibri"/>
        </w:rPr>
        <w:t>(3), e12291. </w:t>
      </w:r>
      <w:hyperlink r:id="rId93" w:tgtFrame="_blank" w:history="1">
        <w:r w:rsidRPr="002B43F8">
          <w:rPr>
            <w:rFonts w:ascii="Calibri" w:eastAsia="Times New Roman" w:hAnsi="Calibri" w:cs="Calibri"/>
            <w:color w:val="0563C1"/>
            <w:u w:val="single"/>
          </w:rPr>
          <w:t>https://doi.org/10.1111/jspn.12291</w:t>
        </w:r>
      </w:hyperlink>
      <w:r w:rsidRPr="002B43F8">
        <w:rPr>
          <w:rFonts w:ascii="Calibri" w:eastAsia="Times New Roman" w:hAnsi="Calibri" w:cs="Calibri"/>
        </w:rPr>
        <w:t> </w:t>
      </w:r>
    </w:p>
    <w:p w14:paraId="444A7FB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913571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Happ, M. B., Garrett, K. L., Tate, J. A., DiVirgilio, D., Houze, M. P., Demirci, J. R., George, E., &amp; Sereika, S. M. (2014). Effect of a multi-level intervention on nurse-patient communication in the intensive care unit: results of the SPEACS trial. </w:t>
      </w:r>
      <w:r w:rsidRPr="002B43F8">
        <w:rPr>
          <w:rFonts w:ascii="Calibri" w:eastAsia="Times New Roman" w:hAnsi="Calibri" w:cs="Calibri"/>
          <w:i/>
          <w:iCs/>
        </w:rPr>
        <w:t>Heart &amp; Lung: The Journal of Critical Care</w:t>
      </w:r>
      <w:r w:rsidRPr="002B43F8">
        <w:rPr>
          <w:rFonts w:ascii="Calibri" w:eastAsia="Times New Roman" w:hAnsi="Calibri" w:cs="Calibri"/>
        </w:rPr>
        <w:t>, </w:t>
      </w:r>
      <w:r w:rsidRPr="002B43F8">
        <w:rPr>
          <w:rFonts w:ascii="Calibri" w:eastAsia="Times New Roman" w:hAnsi="Calibri" w:cs="Calibri"/>
          <w:i/>
          <w:iCs/>
        </w:rPr>
        <w:t>43</w:t>
      </w:r>
      <w:r w:rsidRPr="002B43F8">
        <w:rPr>
          <w:rFonts w:ascii="Calibri" w:eastAsia="Times New Roman" w:hAnsi="Calibri" w:cs="Calibri"/>
        </w:rPr>
        <w:t>(2), 89–98. </w:t>
      </w:r>
      <w:hyperlink r:id="rId94" w:tgtFrame="_blank" w:history="1">
        <w:r w:rsidRPr="002B43F8">
          <w:rPr>
            <w:rFonts w:ascii="Calibri" w:eastAsia="Times New Roman" w:hAnsi="Calibri" w:cs="Calibri"/>
            <w:color w:val="0563C1"/>
            <w:u w:val="single"/>
          </w:rPr>
          <w:t>https://doi.org/10.1016/j.hrtlng.2013.11.010</w:t>
        </w:r>
      </w:hyperlink>
      <w:r w:rsidRPr="002B43F8">
        <w:rPr>
          <w:rFonts w:ascii="Calibri" w:eastAsia="Times New Roman" w:hAnsi="Calibri" w:cs="Calibri"/>
        </w:rPr>
        <w:t> </w:t>
      </w:r>
    </w:p>
    <w:p w14:paraId="7600061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9F73F6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Herrup, E. A., Wieczorek, B., &amp; Kudchadkar, S. R. (2017). Characteristics of postintensive care syndrome in survivors of pediatric critical illness: A systematic review.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6</w:t>
      </w:r>
      <w:r w:rsidRPr="002B43F8">
        <w:rPr>
          <w:rFonts w:ascii="Calibri" w:eastAsia="Times New Roman" w:hAnsi="Calibri" w:cs="Calibri"/>
        </w:rPr>
        <w:t>(2), 124–134. </w:t>
      </w:r>
      <w:hyperlink r:id="rId95" w:tgtFrame="_blank" w:history="1">
        <w:r w:rsidRPr="002B43F8">
          <w:rPr>
            <w:rFonts w:ascii="Calibri" w:eastAsia="Times New Roman" w:hAnsi="Calibri" w:cs="Calibri"/>
            <w:color w:val="0563C1"/>
            <w:u w:val="single"/>
          </w:rPr>
          <w:t>https://doi.org/10.5492/wjccm.v6.i2.124</w:t>
        </w:r>
      </w:hyperlink>
      <w:r w:rsidRPr="002B43F8">
        <w:rPr>
          <w:rFonts w:ascii="Calibri" w:eastAsia="Times New Roman" w:hAnsi="Calibri" w:cs="Calibri"/>
        </w:rPr>
        <w:t> </w:t>
      </w:r>
    </w:p>
    <w:p w14:paraId="1D484D8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9D2F84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Hill, C., Knafl, K. A., &amp; Santacroce, S. J. (2018). Family-Centered Care From the Perspective of Parents of Children Cared for in a Pediatric Intensive Care Unit: An Integrative Review. </w:t>
      </w:r>
      <w:r w:rsidRPr="002B43F8">
        <w:rPr>
          <w:rFonts w:ascii="Calibri" w:eastAsia="Times New Roman" w:hAnsi="Calibri" w:cs="Calibri"/>
          <w:i/>
          <w:iCs/>
        </w:rPr>
        <w:t>Journal of Pediatric Nursing</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 22–33. </w:t>
      </w:r>
      <w:hyperlink r:id="rId96" w:tgtFrame="_blank" w:history="1">
        <w:r w:rsidRPr="002B43F8">
          <w:rPr>
            <w:rFonts w:ascii="Calibri" w:eastAsia="Times New Roman" w:hAnsi="Calibri" w:cs="Calibri"/>
            <w:color w:val="0563C1"/>
            <w:u w:val="single"/>
          </w:rPr>
          <w:t>https://doi.org/10.1016/j.pedn.2017.11.007</w:t>
        </w:r>
      </w:hyperlink>
      <w:r w:rsidRPr="002B43F8">
        <w:rPr>
          <w:rFonts w:ascii="Calibri" w:eastAsia="Times New Roman" w:hAnsi="Calibri" w:cs="Calibri"/>
        </w:rPr>
        <w:t> </w:t>
      </w:r>
    </w:p>
    <w:p w14:paraId="2D8C8E0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4312CF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Ho, T., Zupancic, J. A. F., Pursley, D. M., &amp; Dukhovny, D. (2017). Improving Value in Neonatal Intensive Care. </w:t>
      </w:r>
      <w:r w:rsidRPr="002B43F8">
        <w:rPr>
          <w:rFonts w:ascii="Calibri" w:eastAsia="Times New Roman" w:hAnsi="Calibri" w:cs="Calibri"/>
          <w:i/>
          <w:iCs/>
        </w:rPr>
        <w:t>Clinics in Perinatology</w:t>
      </w:r>
      <w:r w:rsidRPr="002B43F8">
        <w:rPr>
          <w:rFonts w:ascii="Calibri" w:eastAsia="Times New Roman" w:hAnsi="Calibri" w:cs="Calibri"/>
        </w:rPr>
        <w:t>, </w:t>
      </w:r>
      <w:r w:rsidRPr="002B43F8">
        <w:rPr>
          <w:rFonts w:ascii="Calibri" w:eastAsia="Times New Roman" w:hAnsi="Calibri" w:cs="Calibri"/>
          <w:i/>
          <w:iCs/>
        </w:rPr>
        <w:t>44</w:t>
      </w:r>
      <w:r w:rsidRPr="002B43F8">
        <w:rPr>
          <w:rFonts w:ascii="Calibri" w:eastAsia="Times New Roman" w:hAnsi="Calibri" w:cs="Calibri"/>
        </w:rPr>
        <w:t>(3), 617–625. </w:t>
      </w:r>
      <w:hyperlink r:id="rId97" w:tgtFrame="_blank" w:history="1">
        <w:r w:rsidRPr="002B43F8">
          <w:rPr>
            <w:rFonts w:ascii="Calibri" w:eastAsia="Times New Roman" w:hAnsi="Calibri" w:cs="Calibri"/>
            <w:color w:val="0563C1"/>
            <w:u w:val="single"/>
          </w:rPr>
          <w:t>https://doi.org/10.1016/j.clp.2017.05.009</w:t>
        </w:r>
      </w:hyperlink>
      <w:r w:rsidRPr="002B43F8">
        <w:rPr>
          <w:rFonts w:ascii="Calibri" w:eastAsia="Times New Roman" w:hAnsi="Calibri" w:cs="Calibri"/>
        </w:rPr>
        <w:t> </w:t>
      </w:r>
    </w:p>
    <w:p w14:paraId="6D96965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5131BB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Hodgson, C. L., Stiller, K., Needham, D. M., Tipping, C. J., Harrold, M., Baldwin, C. E., Bradley, S., Berney, S., Caruana, L. R., Elliott, D., Green, M., Haines, K., Higgins, A. M., Kaukonen, K.-M., Leditschke, I. A., Nickels, M. R., Paratz, J., Patman, S., Skinner, E. H., … Webb, S. A. (2014). Expert consensus and recommendations on safety criteria for active mobilization of mechanically ventilated critically ill adults. </w:t>
      </w:r>
      <w:r w:rsidRPr="002B43F8">
        <w:rPr>
          <w:rFonts w:ascii="Calibri" w:eastAsia="Times New Roman" w:hAnsi="Calibri" w:cs="Calibri"/>
          <w:i/>
          <w:iCs/>
        </w:rPr>
        <w:t>Critical Care / the Society of Critical Care Medicine</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(6), 658. </w:t>
      </w:r>
      <w:hyperlink r:id="rId98" w:tgtFrame="_blank" w:history="1">
        <w:r w:rsidRPr="002B43F8">
          <w:rPr>
            <w:rFonts w:ascii="Calibri" w:eastAsia="Times New Roman" w:hAnsi="Calibri" w:cs="Calibri"/>
            <w:color w:val="0563C1"/>
            <w:u w:val="single"/>
          </w:rPr>
          <w:t>https://doi.org/10.1186/s13054-014-0658-y</w:t>
        </w:r>
      </w:hyperlink>
      <w:r w:rsidRPr="002B43F8">
        <w:rPr>
          <w:rFonts w:ascii="Calibri" w:eastAsia="Times New Roman" w:hAnsi="Calibri" w:cs="Calibri"/>
        </w:rPr>
        <w:t> </w:t>
      </w:r>
    </w:p>
    <w:p w14:paraId="091B22A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10D657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Hollander, S. A., Hollander, A. J., Rizzuto, S., Reinhartz, O., Maeda, K., &amp; Rosenthal, D. N. (2014). An inpatient rehabilitation program utilizing standardized care pathways after paracorporeal ventricular assist device placement in children. </w:t>
      </w:r>
      <w:r w:rsidRPr="002B43F8">
        <w:rPr>
          <w:rFonts w:ascii="Calibri" w:eastAsia="Times New Roman" w:hAnsi="Calibri" w:cs="Calibri"/>
          <w:i/>
          <w:iCs/>
        </w:rPr>
        <w:t>The Journal of Heart and Lung Transplantation: The Official Publication of the International Society for Heart Transplantation</w:t>
      </w:r>
      <w:r w:rsidRPr="002B43F8">
        <w:rPr>
          <w:rFonts w:ascii="Calibri" w:eastAsia="Times New Roman" w:hAnsi="Calibri" w:cs="Calibri"/>
        </w:rPr>
        <w:t>, </w:t>
      </w:r>
      <w:r w:rsidRPr="002B43F8">
        <w:rPr>
          <w:rFonts w:ascii="Calibri" w:eastAsia="Times New Roman" w:hAnsi="Calibri" w:cs="Calibri"/>
          <w:i/>
          <w:iCs/>
        </w:rPr>
        <w:t>33</w:t>
      </w:r>
      <w:r w:rsidRPr="002B43F8">
        <w:rPr>
          <w:rFonts w:ascii="Calibri" w:eastAsia="Times New Roman" w:hAnsi="Calibri" w:cs="Calibri"/>
        </w:rPr>
        <w:t>(6), 587–592. </w:t>
      </w:r>
      <w:hyperlink r:id="rId99" w:tgtFrame="_blank" w:history="1">
        <w:r w:rsidRPr="002B43F8">
          <w:rPr>
            <w:rFonts w:ascii="Calibri" w:eastAsia="Times New Roman" w:hAnsi="Calibri" w:cs="Calibri"/>
            <w:color w:val="0563C1"/>
            <w:u w:val="single"/>
          </w:rPr>
          <w:t>https://doi.org/10.1016/j.healun.2013.12.009</w:t>
        </w:r>
      </w:hyperlink>
      <w:r w:rsidRPr="002B43F8">
        <w:rPr>
          <w:rFonts w:ascii="Calibri" w:eastAsia="Times New Roman" w:hAnsi="Calibri" w:cs="Calibri"/>
        </w:rPr>
        <w:t> </w:t>
      </w:r>
    </w:p>
    <w:p w14:paraId="29F974C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2027A5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Hopkins, R. O., Choong, K., Zebuhr, C. A., &amp; Kudchadkar, S. R. (2015). Transforming PICU Culture to Facilitate Early Rehabilitation.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4</w:t>
      </w:r>
      <w:r w:rsidRPr="002B43F8">
        <w:rPr>
          <w:rFonts w:ascii="Calibri" w:eastAsia="Times New Roman" w:hAnsi="Calibri" w:cs="Calibri"/>
        </w:rPr>
        <w:t>(4), 204–211. </w:t>
      </w:r>
      <w:hyperlink r:id="rId100" w:tgtFrame="_blank" w:history="1">
        <w:r w:rsidRPr="002B43F8">
          <w:rPr>
            <w:rFonts w:ascii="Calibri" w:eastAsia="Times New Roman" w:hAnsi="Calibri" w:cs="Calibri"/>
            <w:color w:val="0563C1"/>
            <w:u w:val="single"/>
          </w:rPr>
          <w:t>https://doi.org/10.1055/s-0035-1563547</w:t>
        </w:r>
      </w:hyperlink>
      <w:r w:rsidRPr="002B43F8">
        <w:rPr>
          <w:rFonts w:ascii="Calibri" w:eastAsia="Times New Roman" w:hAnsi="Calibri" w:cs="Calibri"/>
        </w:rPr>
        <w:t> </w:t>
      </w:r>
    </w:p>
    <w:p w14:paraId="141D543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433D92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Hughes, R. G. (Ed.). (2011). </w:t>
      </w:r>
      <w:r w:rsidRPr="002B43F8">
        <w:rPr>
          <w:rFonts w:ascii="Calibri" w:eastAsia="Times New Roman" w:hAnsi="Calibri" w:cs="Calibri"/>
          <w:i/>
          <w:iCs/>
        </w:rPr>
        <w:t>Patient Safety and Quality: An Evidence-Based Handbook for Nurses</w:t>
      </w:r>
      <w:r w:rsidRPr="002B43F8">
        <w:rPr>
          <w:rFonts w:ascii="Calibri" w:eastAsia="Times New Roman" w:hAnsi="Calibri" w:cs="Calibri"/>
        </w:rPr>
        <w:t>. Agency for Healthcare Research and Quality (US). </w:t>
      </w:r>
      <w:hyperlink r:id="rId101" w:tgtFrame="_blank" w:history="1">
        <w:r w:rsidRPr="002B43F8">
          <w:rPr>
            <w:rFonts w:ascii="Calibri" w:eastAsia="Times New Roman" w:hAnsi="Calibri" w:cs="Calibri"/>
            <w:color w:val="0563C1"/>
            <w:u w:val="single"/>
          </w:rPr>
          <w:t>https://www.ncbi.nlm.nih.gov/pubmed/21328752</w:t>
        </w:r>
      </w:hyperlink>
      <w:r w:rsidRPr="002B43F8">
        <w:rPr>
          <w:rFonts w:ascii="Calibri" w:eastAsia="Times New Roman" w:hAnsi="Calibri" w:cs="Calibri"/>
        </w:rPr>
        <w:t> </w:t>
      </w:r>
    </w:p>
    <w:p w14:paraId="77444ED0" w14:textId="7C58F259"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 </w:t>
      </w:r>
      <w:r w:rsidRPr="002B43F8">
        <w:rPr>
          <w:rFonts w:ascii="Calibri" w:eastAsia="Times New Roman" w:hAnsi="Calibri" w:cs="Calibri"/>
          <w:i/>
          <w:iCs/>
        </w:rPr>
        <w:t>ICU Liberation: Society of Critical Care Medicine</w:t>
      </w:r>
      <w:r w:rsidRPr="002B43F8">
        <w:rPr>
          <w:rFonts w:ascii="Calibri" w:eastAsia="Times New Roman" w:hAnsi="Calibri" w:cs="Calibri"/>
        </w:rPr>
        <w:t>. (n.d.). Retrieved November 1, 2021, from </w:t>
      </w:r>
      <w:hyperlink r:id="rId102" w:tgtFrame="_blank" w:history="1">
        <w:r w:rsidRPr="002B43F8">
          <w:rPr>
            <w:rFonts w:ascii="Calibri" w:eastAsia="Times New Roman" w:hAnsi="Calibri" w:cs="Calibri"/>
            <w:color w:val="0563C1"/>
            <w:u w:val="single"/>
          </w:rPr>
          <w:t>https://www.sccm.org/iculiberation</w:t>
        </w:r>
      </w:hyperlink>
      <w:r w:rsidRPr="002B43F8">
        <w:rPr>
          <w:rFonts w:ascii="Calibri" w:eastAsia="Times New Roman" w:hAnsi="Calibri" w:cs="Calibri"/>
        </w:rPr>
        <w:t> </w:t>
      </w:r>
    </w:p>
    <w:p w14:paraId="129067E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8EF5AA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Institute for Patient and Family Centered Care. (n.d.). </w:t>
      </w:r>
      <w:r w:rsidRPr="002B43F8">
        <w:rPr>
          <w:rFonts w:ascii="Calibri" w:eastAsia="Times New Roman" w:hAnsi="Calibri" w:cs="Calibri"/>
          <w:i/>
          <w:iCs/>
        </w:rPr>
        <w:t>Facts and Figures About Family Presence and Participation</w:t>
      </w:r>
      <w:r w:rsidRPr="002B43F8">
        <w:rPr>
          <w:rFonts w:ascii="Calibri" w:eastAsia="Times New Roman" w:hAnsi="Calibri" w:cs="Calibri"/>
        </w:rPr>
        <w:t>. Better Together. </w:t>
      </w:r>
      <w:hyperlink r:id="rId103" w:tgtFrame="_blank" w:history="1">
        <w:r w:rsidRPr="002B43F8">
          <w:rPr>
            <w:rFonts w:ascii="Calibri" w:eastAsia="Times New Roman" w:hAnsi="Calibri" w:cs="Calibri"/>
            <w:color w:val="0563C1"/>
            <w:u w:val="single"/>
          </w:rPr>
          <w:t>https://www.ipfcc.org/bestpractices/Better-Together-Facts-and-Figures.pdf</w:t>
        </w:r>
      </w:hyperlink>
      <w:r w:rsidRPr="002B43F8">
        <w:rPr>
          <w:rFonts w:ascii="Calibri" w:eastAsia="Times New Roman" w:hAnsi="Calibri" w:cs="Calibri"/>
        </w:rPr>
        <w:t> </w:t>
      </w:r>
    </w:p>
    <w:p w14:paraId="21752F3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7A1A24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Ista, E., Scholefield, B. R., Manning, J. C., Harth, I., Gawronski, O., Bartkowska-Śniatkowska, A., Ramelet, A.-S., Kudchadkar, S. R., &amp; EU PARK-PICU Collaborators. (2020). Mobilization practices in critically ill children: a European point prevalence study (EU PARK-PICU). </w:t>
      </w:r>
      <w:r w:rsidRPr="002B43F8">
        <w:rPr>
          <w:rFonts w:ascii="Calibri" w:eastAsia="Times New Roman" w:hAnsi="Calibri" w:cs="Calibri"/>
          <w:i/>
          <w:iCs/>
        </w:rPr>
        <w:t>Critical Care / the Society of Critical Care Medicine</w:t>
      </w:r>
      <w:r w:rsidRPr="002B43F8">
        <w:rPr>
          <w:rFonts w:ascii="Calibri" w:eastAsia="Times New Roman" w:hAnsi="Calibri" w:cs="Calibri"/>
        </w:rPr>
        <w:t>, </w:t>
      </w:r>
      <w:r w:rsidRPr="002B43F8">
        <w:rPr>
          <w:rFonts w:ascii="Calibri" w:eastAsia="Times New Roman" w:hAnsi="Calibri" w:cs="Calibri"/>
          <w:i/>
          <w:iCs/>
        </w:rPr>
        <w:t>24</w:t>
      </w:r>
      <w:r w:rsidRPr="002B43F8">
        <w:rPr>
          <w:rFonts w:ascii="Calibri" w:eastAsia="Times New Roman" w:hAnsi="Calibri" w:cs="Calibri"/>
        </w:rPr>
        <w:t>(1), 368. </w:t>
      </w:r>
      <w:hyperlink r:id="rId104" w:tgtFrame="_blank" w:history="1">
        <w:r w:rsidRPr="002B43F8">
          <w:rPr>
            <w:rFonts w:ascii="Calibri" w:eastAsia="Times New Roman" w:hAnsi="Calibri" w:cs="Calibri"/>
            <w:color w:val="0563C1"/>
            <w:u w:val="single"/>
          </w:rPr>
          <w:t>https://doi.org/10.1186/s13054-020-02988-2</w:t>
        </w:r>
      </w:hyperlink>
      <w:r w:rsidRPr="002B43F8">
        <w:rPr>
          <w:rFonts w:ascii="Calibri" w:eastAsia="Times New Roman" w:hAnsi="Calibri" w:cs="Calibri"/>
        </w:rPr>
        <w:t> </w:t>
      </w:r>
    </w:p>
    <w:p w14:paraId="7EDA7DD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F198B7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Jacobs, B. R., Salman, B. A., Cotton, R. T., Lyons, K., &amp; Brilli, R. J. (2001). Postoperative management of children after single-stage laryngotracheal reconstruction.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29</w:t>
      </w:r>
      <w:r w:rsidRPr="002B43F8">
        <w:rPr>
          <w:rFonts w:ascii="Calibri" w:eastAsia="Times New Roman" w:hAnsi="Calibri" w:cs="Calibri"/>
        </w:rPr>
        <w:t>(1), 164–168. </w:t>
      </w:r>
      <w:hyperlink r:id="rId105" w:tgtFrame="_blank" w:history="1">
        <w:r w:rsidRPr="002B43F8">
          <w:rPr>
            <w:rFonts w:ascii="Calibri" w:eastAsia="Times New Roman" w:hAnsi="Calibri" w:cs="Calibri"/>
            <w:color w:val="0563C1"/>
            <w:u w:val="single"/>
          </w:rPr>
          <w:t>https://doi.org/10.1097/00003246-200101000-00032</w:t>
        </w:r>
      </w:hyperlink>
      <w:r w:rsidRPr="002B43F8">
        <w:rPr>
          <w:rFonts w:ascii="Calibri" w:eastAsia="Times New Roman" w:hAnsi="Calibri" w:cs="Calibri"/>
        </w:rPr>
        <w:t> </w:t>
      </w:r>
    </w:p>
    <w:p w14:paraId="320884F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BE2A43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Janssen, J., Hale, L., Mirfin-Veitch, B., &amp; Harland, T. (2013). Building the research capacity of clinical physical therapists using a participatory action research approach. </w:t>
      </w:r>
      <w:r w:rsidRPr="002B43F8">
        <w:rPr>
          <w:rFonts w:ascii="Calibri" w:eastAsia="Times New Roman" w:hAnsi="Calibri" w:cs="Calibri"/>
          <w:i/>
          <w:iCs/>
        </w:rPr>
        <w:t>Physical Therapy</w:t>
      </w:r>
      <w:r w:rsidRPr="002B43F8">
        <w:rPr>
          <w:rFonts w:ascii="Calibri" w:eastAsia="Times New Roman" w:hAnsi="Calibri" w:cs="Calibri"/>
        </w:rPr>
        <w:t>, </w:t>
      </w:r>
      <w:r w:rsidRPr="002B43F8">
        <w:rPr>
          <w:rFonts w:ascii="Calibri" w:eastAsia="Times New Roman" w:hAnsi="Calibri" w:cs="Calibri"/>
          <w:i/>
          <w:iCs/>
        </w:rPr>
        <w:t>93</w:t>
      </w:r>
      <w:r w:rsidRPr="002B43F8">
        <w:rPr>
          <w:rFonts w:ascii="Calibri" w:eastAsia="Times New Roman" w:hAnsi="Calibri" w:cs="Calibri"/>
        </w:rPr>
        <w:t>(7), 923–934. </w:t>
      </w:r>
      <w:hyperlink r:id="rId106" w:tgtFrame="_blank" w:history="1">
        <w:r w:rsidRPr="002B43F8">
          <w:rPr>
            <w:rFonts w:ascii="Calibri" w:eastAsia="Times New Roman" w:hAnsi="Calibri" w:cs="Calibri"/>
            <w:color w:val="0563C1"/>
            <w:u w:val="single"/>
          </w:rPr>
          <w:t>https://doi.org/10.2522/ptj.20120030</w:t>
        </w:r>
      </w:hyperlink>
      <w:r w:rsidRPr="002B43F8">
        <w:rPr>
          <w:rFonts w:ascii="Calibri" w:eastAsia="Times New Roman" w:hAnsi="Calibri" w:cs="Calibri"/>
        </w:rPr>
        <w:t> </w:t>
      </w:r>
    </w:p>
    <w:p w14:paraId="10C1D42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6F59D2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Jesus, T. S., Papadimitriou, C., Pinho, C. S., &amp; Hoenig, H. (2018). Key Characteristics of Rehabilitation Quality Improvement Publications: Scoping Review From 2010 to 2016.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99</w:t>
      </w:r>
      <w:r w:rsidRPr="002B43F8">
        <w:rPr>
          <w:rFonts w:ascii="Calibri" w:eastAsia="Times New Roman" w:hAnsi="Calibri" w:cs="Calibri"/>
        </w:rPr>
        <w:t>(6), 1141–1148.e4. </w:t>
      </w:r>
      <w:hyperlink r:id="rId107" w:tgtFrame="_blank" w:history="1">
        <w:r w:rsidRPr="002B43F8">
          <w:rPr>
            <w:rFonts w:ascii="Calibri" w:eastAsia="Times New Roman" w:hAnsi="Calibri" w:cs="Calibri"/>
            <w:color w:val="0563C1"/>
            <w:u w:val="single"/>
          </w:rPr>
          <w:t>https://doi.org/10.1016/j.apmr.2017.08.491</w:t>
        </w:r>
      </w:hyperlink>
      <w:r w:rsidRPr="002B43F8">
        <w:rPr>
          <w:rFonts w:ascii="Calibri" w:eastAsia="Times New Roman" w:hAnsi="Calibri" w:cs="Calibri"/>
        </w:rPr>
        <w:t> </w:t>
      </w:r>
    </w:p>
    <w:p w14:paraId="479B0D6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25EFF3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Jewell, D. V., Moore, J. D., &amp; Goldstein, M. S. (2013). Delivering the physical therapy value proposition: a call to action. </w:t>
      </w:r>
      <w:r w:rsidRPr="002B43F8">
        <w:rPr>
          <w:rFonts w:ascii="Calibri" w:eastAsia="Times New Roman" w:hAnsi="Calibri" w:cs="Calibri"/>
          <w:i/>
          <w:iCs/>
        </w:rPr>
        <w:t>Physical Therapy</w:t>
      </w:r>
      <w:r w:rsidRPr="002B43F8">
        <w:rPr>
          <w:rFonts w:ascii="Calibri" w:eastAsia="Times New Roman" w:hAnsi="Calibri" w:cs="Calibri"/>
        </w:rPr>
        <w:t>, </w:t>
      </w:r>
      <w:r w:rsidRPr="002B43F8">
        <w:rPr>
          <w:rFonts w:ascii="Calibri" w:eastAsia="Times New Roman" w:hAnsi="Calibri" w:cs="Calibri"/>
          <w:i/>
          <w:iCs/>
        </w:rPr>
        <w:t>93</w:t>
      </w:r>
      <w:r w:rsidRPr="002B43F8">
        <w:rPr>
          <w:rFonts w:ascii="Calibri" w:eastAsia="Times New Roman" w:hAnsi="Calibri" w:cs="Calibri"/>
        </w:rPr>
        <w:t>(1), 104–114. </w:t>
      </w:r>
      <w:hyperlink r:id="rId108" w:tgtFrame="_blank" w:history="1">
        <w:r w:rsidRPr="002B43F8">
          <w:rPr>
            <w:rFonts w:ascii="Calibri" w:eastAsia="Times New Roman" w:hAnsi="Calibri" w:cs="Calibri"/>
            <w:color w:val="0563C1"/>
            <w:u w:val="single"/>
          </w:rPr>
          <w:t>https://doi.org/10.2522/ptj.20120175</w:t>
        </w:r>
      </w:hyperlink>
      <w:r w:rsidRPr="002B43F8">
        <w:rPr>
          <w:rFonts w:ascii="Calibri" w:eastAsia="Times New Roman" w:hAnsi="Calibri" w:cs="Calibri"/>
        </w:rPr>
        <w:t> </w:t>
      </w:r>
    </w:p>
    <w:p w14:paraId="3171BB0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3217B9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Kalmar, K., &amp; Giacino, J. T. (2005). The JFK Coma Recovery Scale--Revised. </w:t>
      </w:r>
      <w:r w:rsidRPr="002B43F8">
        <w:rPr>
          <w:rFonts w:ascii="Calibri" w:eastAsia="Times New Roman" w:hAnsi="Calibri" w:cs="Calibri"/>
          <w:i/>
          <w:iCs/>
        </w:rPr>
        <w:t>Neuropsychological Rehabilitation</w:t>
      </w:r>
      <w:r w:rsidRPr="002B43F8">
        <w:rPr>
          <w:rFonts w:ascii="Calibri" w:eastAsia="Times New Roman" w:hAnsi="Calibri" w:cs="Calibri"/>
        </w:rPr>
        <w:t>, </w:t>
      </w:r>
      <w:r w:rsidRPr="002B43F8">
        <w:rPr>
          <w:rFonts w:ascii="Calibri" w:eastAsia="Times New Roman" w:hAnsi="Calibri" w:cs="Calibri"/>
          <w:i/>
          <w:iCs/>
        </w:rPr>
        <w:t>15</w:t>
      </w:r>
      <w:r w:rsidRPr="002B43F8">
        <w:rPr>
          <w:rFonts w:ascii="Calibri" w:eastAsia="Times New Roman" w:hAnsi="Calibri" w:cs="Calibri"/>
        </w:rPr>
        <w:t>(3-4), 454–460. </w:t>
      </w:r>
      <w:hyperlink r:id="rId109" w:tgtFrame="_blank" w:history="1">
        <w:r w:rsidRPr="002B43F8">
          <w:rPr>
            <w:rFonts w:ascii="Calibri" w:eastAsia="Times New Roman" w:hAnsi="Calibri" w:cs="Calibri"/>
            <w:color w:val="0563C1"/>
            <w:u w:val="single"/>
          </w:rPr>
          <w:t>https://doi.org/10.1080/09602010443000425</w:t>
        </w:r>
      </w:hyperlink>
      <w:r w:rsidRPr="002B43F8">
        <w:rPr>
          <w:rFonts w:ascii="Calibri" w:eastAsia="Times New Roman" w:hAnsi="Calibri" w:cs="Calibri"/>
        </w:rPr>
        <w:t> </w:t>
      </w:r>
    </w:p>
    <w:p w14:paraId="668E836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454E25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Kamat, P. P., &amp; Kudchadkar, S. R. (2018). IV Clonidine in the PICU: Time for Dexmedetomidine to Share the Limelight? [Review of </w:t>
      </w:r>
      <w:r w:rsidRPr="002B43F8">
        <w:rPr>
          <w:rFonts w:ascii="Calibri" w:eastAsia="Times New Roman" w:hAnsi="Calibri" w:cs="Calibri"/>
          <w:i/>
          <w:iCs/>
        </w:rPr>
        <w:t>IV Clonidine in the PICU: Time for Dexmedetomidine to Share the Limelight?</w:t>
      </w:r>
      <w:r w:rsidRPr="002B43F8">
        <w:rPr>
          <w:rFonts w:ascii="Calibri" w:eastAsia="Times New Roman" w:hAnsi="Calibri" w:cs="Calibri"/>
        </w:rPr>
        <w:t>].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19</w:t>
      </w:r>
      <w:r w:rsidRPr="002B43F8">
        <w:rPr>
          <w:rFonts w:ascii="Calibri" w:eastAsia="Times New Roman" w:hAnsi="Calibri" w:cs="Calibri"/>
        </w:rPr>
        <w:t>(8), 792–794. </w:t>
      </w:r>
      <w:hyperlink r:id="rId110" w:tgtFrame="_blank" w:history="1">
        <w:r w:rsidRPr="002B43F8">
          <w:rPr>
            <w:rFonts w:ascii="Calibri" w:eastAsia="Times New Roman" w:hAnsi="Calibri" w:cs="Calibri"/>
            <w:color w:val="0563C1"/>
            <w:u w:val="single"/>
          </w:rPr>
          <w:t>https://doi.org/10.1097/PCC.0000000000001649</w:t>
        </w:r>
      </w:hyperlink>
      <w:r w:rsidRPr="002B43F8">
        <w:rPr>
          <w:rFonts w:ascii="Calibri" w:eastAsia="Times New Roman" w:hAnsi="Calibri" w:cs="Calibri"/>
        </w:rPr>
        <w:t> </w:t>
      </w:r>
    </w:p>
    <w:p w14:paraId="477AD84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EC6EA2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Kelo, M., Eriksson, E., &amp; Eriksson, I. (2013). Perceptions of patient education during hospital visit--described by school-age children with a chronic illness and their parents. </w:t>
      </w:r>
      <w:r w:rsidRPr="002B43F8">
        <w:rPr>
          <w:rFonts w:ascii="Calibri" w:eastAsia="Times New Roman" w:hAnsi="Calibri" w:cs="Calibri"/>
          <w:i/>
          <w:iCs/>
        </w:rPr>
        <w:t>Scandinavian Journal of Caring Sciences</w:t>
      </w:r>
      <w:r w:rsidRPr="002B43F8">
        <w:rPr>
          <w:rFonts w:ascii="Calibri" w:eastAsia="Times New Roman" w:hAnsi="Calibri" w:cs="Calibri"/>
        </w:rPr>
        <w:t>, </w:t>
      </w:r>
      <w:r w:rsidRPr="002B43F8">
        <w:rPr>
          <w:rFonts w:ascii="Calibri" w:eastAsia="Times New Roman" w:hAnsi="Calibri" w:cs="Calibri"/>
          <w:i/>
          <w:iCs/>
        </w:rPr>
        <w:t>27</w:t>
      </w:r>
      <w:r w:rsidRPr="002B43F8">
        <w:rPr>
          <w:rFonts w:ascii="Calibri" w:eastAsia="Times New Roman" w:hAnsi="Calibri" w:cs="Calibri"/>
        </w:rPr>
        <w:t>(4), 894–904. </w:t>
      </w:r>
      <w:hyperlink r:id="rId111" w:tgtFrame="_blank" w:history="1">
        <w:r w:rsidRPr="002B43F8">
          <w:rPr>
            <w:rFonts w:ascii="Calibri" w:eastAsia="Times New Roman" w:hAnsi="Calibri" w:cs="Calibri"/>
            <w:color w:val="0563C1"/>
            <w:u w:val="single"/>
          </w:rPr>
          <w:t>https://doi.org/10.1111/scs.12001</w:t>
        </w:r>
      </w:hyperlink>
      <w:r w:rsidRPr="002B43F8">
        <w:rPr>
          <w:rFonts w:ascii="Calibri" w:eastAsia="Times New Roman" w:hAnsi="Calibri" w:cs="Calibri"/>
        </w:rPr>
        <w:t> </w:t>
      </w:r>
    </w:p>
    <w:p w14:paraId="4011273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D1A556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Kerson, A. G., DeMaria, R., Mauer, E., Joyce, C., Gerber, L. M., Greenwald, B. M., Silver, G., &amp; Traube, C. (2016). Validity of the Richmond Agitation-Sedation Scale (RASS) in critically ill children. </w:t>
      </w:r>
      <w:r w:rsidRPr="002B43F8">
        <w:rPr>
          <w:rFonts w:ascii="Calibri" w:eastAsia="Times New Roman" w:hAnsi="Calibri" w:cs="Calibri"/>
          <w:i/>
          <w:iCs/>
        </w:rPr>
        <w:t>Journal of Intensive Care Medicine</w:t>
      </w:r>
      <w:r w:rsidRPr="002B43F8">
        <w:rPr>
          <w:rFonts w:ascii="Calibri" w:eastAsia="Times New Roman" w:hAnsi="Calibri" w:cs="Calibri"/>
        </w:rPr>
        <w:t>, </w:t>
      </w:r>
      <w:r w:rsidRPr="002B43F8">
        <w:rPr>
          <w:rFonts w:ascii="Calibri" w:eastAsia="Times New Roman" w:hAnsi="Calibri" w:cs="Calibri"/>
          <w:i/>
          <w:iCs/>
        </w:rPr>
        <w:t>4</w:t>
      </w:r>
      <w:r w:rsidRPr="002B43F8">
        <w:rPr>
          <w:rFonts w:ascii="Calibri" w:eastAsia="Times New Roman" w:hAnsi="Calibri" w:cs="Calibri"/>
        </w:rPr>
        <w:t>, 65. </w:t>
      </w:r>
      <w:hyperlink r:id="rId112" w:tgtFrame="_blank" w:history="1">
        <w:r w:rsidRPr="002B43F8">
          <w:rPr>
            <w:rFonts w:ascii="Calibri" w:eastAsia="Times New Roman" w:hAnsi="Calibri" w:cs="Calibri"/>
            <w:color w:val="0563C1"/>
            <w:u w:val="single"/>
          </w:rPr>
          <w:t>https://doi.org/10.1186/s40560-016-0189-5</w:t>
        </w:r>
      </w:hyperlink>
      <w:r w:rsidRPr="002B43F8">
        <w:rPr>
          <w:rFonts w:ascii="Calibri" w:eastAsia="Times New Roman" w:hAnsi="Calibri" w:cs="Calibri"/>
        </w:rPr>
        <w:t> </w:t>
      </w:r>
    </w:p>
    <w:p w14:paraId="264B23E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BACA2C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Khan, B. A., Fadel, W. F., Tricker, J. L., Carlos, W. G., Farber, M. O., Hui, S. L., Campbell, N. L., Ely, E. W., &amp; Boustani, M. A. (2014). Effectiveness of implementing a wake up and breathe program on sedation and delirium in the ICU.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42</w:t>
      </w:r>
      <w:r w:rsidRPr="002B43F8">
        <w:rPr>
          <w:rFonts w:ascii="Calibri" w:eastAsia="Times New Roman" w:hAnsi="Calibri" w:cs="Calibri"/>
        </w:rPr>
        <w:t>(12), e791–e795. </w:t>
      </w:r>
      <w:hyperlink r:id="rId113" w:tgtFrame="_blank" w:history="1">
        <w:r w:rsidRPr="002B43F8">
          <w:rPr>
            <w:rFonts w:ascii="Calibri" w:eastAsia="Times New Roman" w:hAnsi="Calibri" w:cs="Calibri"/>
            <w:color w:val="0563C1"/>
            <w:u w:val="single"/>
          </w:rPr>
          <w:t>https://doi.org/10.1097/CCM.0000000000000660</w:t>
        </w:r>
      </w:hyperlink>
      <w:r w:rsidRPr="002B43F8">
        <w:rPr>
          <w:rFonts w:ascii="Calibri" w:eastAsia="Times New Roman" w:hAnsi="Calibri" w:cs="Calibri"/>
        </w:rPr>
        <w:t> </w:t>
      </w:r>
    </w:p>
    <w:p w14:paraId="18EE0BB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F44D16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Kirk, K. A., Shoykhet, M., Jeong, J. H., Tyler-Kabara, E. C., Henderson, M. J., Bell, M. J., &amp; Fink, E. L. (2012). Dysautonomia after pediatric brain injury. </w:t>
      </w:r>
      <w:r w:rsidRPr="002B43F8">
        <w:rPr>
          <w:rFonts w:ascii="Calibri" w:eastAsia="Times New Roman" w:hAnsi="Calibri" w:cs="Calibri"/>
          <w:i/>
          <w:iCs/>
        </w:rPr>
        <w:t>Developmental Medicine and Child Neurology</w:t>
      </w:r>
      <w:r w:rsidRPr="002B43F8">
        <w:rPr>
          <w:rFonts w:ascii="Calibri" w:eastAsia="Times New Roman" w:hAnsi="Calibri" w:cs="Calibri"/>
        </w:rPr>
        <w:t>, </w:t>
      </w:r>
      <w:r w:rsidRPr="002B43F8">
        <w:rPr>
          <w:rFonts w:ascii="Calibri" w:eastAsia="Times New Roman" w:hAnsi="Calibri" w:cs="Calibri"/>
          <w:i/>
          <w:iCs/>
        </w:rPr>
        <w:t>54</w:t>
      </w:r>
      <w:r w:rsidRPr="002B43F8">
        <w:rPr>
          <w:rFonts w:ascii="Calibri" w:eastAsia="Times New Roman" w:hAnsi="Calibri" w:cs="Calibri"/>
        </w:rPr>
        <w:t>(8), 759–764. </w:t>
      </w:r>
      <w:hyperlink r:id="rId114" w:tgtFrame="_blank" w:history="1">
        <w:r w:rsidRPr="002B43F8">
          <w:rPr>
            <w:rFonts w:ascii="Calibri" w:eastAsia="Times New Roman" w:hAnsi="Calibri" w:cs="Calibri"/>
            <w:color w:val="0563C1"/>
            <w:u w:val="single"/>
          </w:rPr>
          <w:t>https://doi.org/10.1111/j.1469-8749.2012.04322.x</w:t>
        </w:r>
      </w:hyperlink>
      <w:r w:rsidRPr="002B43F8">
        <w:rPr>
          <w:rFonts w:ascii="Calibri" w:eastAsia="Times New Roman" w:hAnsi="Calibri" w:cs="Calibri"/>
        </w:rPr>
        <w:t> </w:t>
      </w:r>
    </w:p>
    <w:p w14:paraId="0E237AA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22403C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Klepper, S. E., &amp; Muir, N. B. (2018). Commentary on “Thirty-Second Walk Test: Expansion of Normative Data” [Review of </w:t>
      </w:r>
      <w:r w:rsidRPr="002B43F8">
        <w:rPr>
          <w:rFonts w:ascii="Calibri" w:eastAsia="Times New Roman" w:hAnsi="Calibri" w:cs="Calibri"/>
          <w:i/>
          <w:iCs/>
        </w:rPr>
        <w:t>Commentary on “Thirty-Second Walk Test: Expansion of Normative Data”</w:t>
      </w:r>
      <w:r w:rsidRPr="002B43F8">
        <w:rPr>
          <w:rFonts w:ascii="Calibri" w:eastAsia="Times New Roman" w:hAnsi="Calibri" w:cs="Calibri"/>
        </w:rPr>
        <w:t>]. </w:t>
      </w:r>
      <w:r w:rsidRPr="002B43F8">
        <w:rPr>
          <w:rFonts w:ascii="Calibri" w:eastAsia="Times New Roman" w:hAnsi="Calibri" w:cs="Calibri"/>
          <w:i/>
          <w:iCs/>
        </w:rPr>
        <w:t>Pediatric Physical Therapy: The Official Publication of the Section on Pediatrics of the American Physical Therapy Association</w:t>
      </w:r>
      <w:r w:rsidRPr="002B43F8">
        <w:rPr>
          <w:rFonts w:ascii="Calibri" w:eastAsia="Times New Roman" w:hAnsi="Calibri" w:cs="Calibri"/>
        </w:rPr>
        <w:t>, </w:t>
      </w:r>
      <w:r w:rsidRPr="002B43F8">
        <w:rPr>
          <w:rFonts w:ascii="Calibri" w:eastAsia="Times New Roman" w:hAnsi="Calibri" w:cs="Calibri"/>
          <w:i/>
          <w:iCs/>
        </w:rPr>
        <w:t>30</w:t>
      </w:r>
      <w:r w:rsidRPr="002B43F8">
        <w:rPr>
          <w:rFonts w:ascii="Calibri" w:eastAsia="Times New Roman" w:hAnsi="Calibri" w:cs="Calibri"/>
        </w:rPr>
        <w:t>(1), 26. </w:t>
      </w:r>
      <w:hyperlink r:id="rId115" w:tgtFrame="_blank" w:history="1">
        <w:r w:rsidRPr="002B43F8">
          <w:rPr>
            <w:rFonts w:ascii="Calibri" w:eastAsia="Times New Roman" w:hAnsi="Calibri" w:cs="Calibri"/>
            <w:color w:val="0563C1"/>
            <w:u w:val="single"/>
          </w:rPr>
          <w:t>https://doi.org/10.1097/PEP.0000000000000473</w:t>
        </w:r>
      </w:hyperlink>
      <w:r w:rsidRPr="002B43F8">
        <w:rPr>
          <w:rFonts w:ascii="Calibri" w:eastAsia="Times New Roman" w:hAnsi="Calibri" w:cs="Calibri"/>
        </w:rPr>
        <w:t> </w:t>
      </w:r>
    </w:p>
    <w:p w14:paraId="3AB2816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D1A18A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Koo, K. K., Choong, K., &amp; Fan, E. (2011). Prioritizing rehabilitation strategies in the care of the critically ill. </w:t>
      </w:r>
      <w:r w:rsidRPr="002B43F8">
        <w:rPr>
          <w:rFonts w:ascii="Calibri" w:eastAsia="Times New Roman" w:hAnsi="Calibri" w:cs="Calibri"/>
          <w:i/>
          <w:iCs/>
        </w:rPr>
        <w:t>Critical Care Rounds</w:t>
      </w:r>
      <w:r w:rsidRPr="002B43F8">
        <w:rPr>
          <w:rFonts w:ascii="Calibri" w:eastAsia="Times New Roman" w:hAnsi="Calibri" w:cs="Calibri"/>
        </w:rPr>
        <w:t>, </w:t>
      </w:r>
      <w:r w:rsidRPr="002B43F8">
        <w:rPr>
          <w:rFonts w:ascii="Calibri" w:eastAsia="Times New Roman" w:hAnsi="Calibri" w:cs="Calibri"/>
          <w:i/>
          <w:iCs/>
        </w:rPr>
        <w:t>8</w:t>
      </w:r>
      <w:r w:rsidRPr="002B43F8">
        <w:rPr>
          <w:rFonts w:ascii="Calibri" w:eastAsia="Times New Roman" w:hAnsi="Calibri" w:cs="Calibri"/>
        </w:rPr>
        <w:t>(4), 1–7. </w:t>
      </w:r>
      <w:hyperlink r:id="rId116" w:tgtFrame="_blank" w:history="1">
        <w:r w:rsidRPr="002B43F8">
          <w:rPr>
            <w:rFonts w:ascii="Calibri" w:eastAsia="Times New Roman" w:hAnsi="Calibri" w:cs="Calibri"/>
            <w:color w:val="0563C1"/>
            <w:u w:val="single"/>
          </w:rPr>
          <w:t>https://canadiancriticalcare.org/resources/Pictures/ccroundsv8i4_11.pdf</w:t>
        </w:r>
      </w:hyperlink>
      <w:r w:rsidRPr="002B43F8">
        <w:rPr>
          <w:rFonts w:ascii="Calibri" w:eastAsia="Times New Roman" w:hAnsi="Calibri" w:cs="Calibri"/>
        </w:rPr>
        <w:t> </w:t>
      </w:r>
    </w:p>
    <w:p w14:paraId="1D312BF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270867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Koo, K. K. Y., Choong, K., Cook, D. J., Herridge, M., Newman, A., Lo, V., Guyatt, G., Priestap, F., Campbell, E., Burns, K. E. A., Lamontagne, F., Meade, M. O., &amp; Canadian Critical Care Trials Group. (2016). Early mobilization of critically ill adults: a survey of knowledge, perceptions and practices of Canadian physicians and physiotherapists. </w:t>
      </w:r>
      <w:r w:rsidRPr="002B43F8">
        <w:rPr>
          <w:rFonts w:ascii="Calibri" w:eastAsia="Times New Roman" w:hAnsi="Calibri" w:cs="Calibri"/>
          <w:i/>
          <w:iCs/>
        </w:rPr>
        <w:t>CMAJ Open</w:t>
      </w:r>
      <w:r w:rsidRPr="002B43F8">
        <w:rPr>
          <w:rFonts w:ascii="Calibri" w:eastAsia="Times New Roman" w:hAnsi="Calibri" w:cs="Calibri"/>
        </w:rPr>
        <w:t>, </w:t>
      </w:r>
      <w:r w:rsidRPr="002B43F8">
        <w:rPr>
          <w:rFonts w:ascii="Calibri" w:eastAsia="Times New Roman" w:hAnsi="Calibri" w:cs="Calibri"/>
          <w:i/>
          <w:iCs/>
        </w:rPr>
        <w:t>4</w:t>
      </w:r>
      <w:r w:rsidRPr="002B43F8">
        <w:rPr>
          <w:rFonts w:ascii="Calibri" w:eastAsia="Times New Roman" w:hAnsi="Calibri" w:cs="Calibri"/>
        </w:rPr>
        <w:t>(3), E448–E454. </w:t>
      </w:r>
      <w:hyperlink r:id="rId117" w:tgtFrame="_blank" w:history="1">
        <w:r w:rsidRPr="002B43F8">
          <w:rPr>
            <w:rFonts w:ascii="Calibri" w:eastAsia="Times New Roman" w:hAnsi="Calibri" w:cs="Calibri"/>
            <w:color w:val="0563C1"/>
            <w:u w:val="single"/>
          </w:rPr>
          <w:t>https://doi.org/10.9778/cmajo.20160021</w:t>
        </w:r>
      </w:hyperlink>
      <w:r w:rsidRPr="002B43F8">
        <w:rPr>
          <w:rFonts w:ascii="Calibri" w:eastAsia="Times New Roman" w:hAnsi="Calibri" w:cs="Calibri"/>
        </w:rPr>
        <w:t> </w:t>
      </w:r>
    </w:p>
    <w:p w14:paraId="31E32DA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35ABF1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Kristensson-Hallström, I. (1999). Strategies for feeling secure influence parents’ participation in care. </w:t>
      </w:r>
      <w:r w:rsidRPr="002B43F8">
        <w:rPr>
          <w:rFonts w:ascii="Calibri" w:eastAsia="Times New Roman" w:hAnsi="Calibri" w:cs="Calibri"/>
          <w:i/>
          <w:iCs/>
        </w:rPr>
        <w:t>Journal of Clinical Nursing</w:t>
      </w:r>
      <w:r w:rsidRPr="002B43F8">
        <w:rPr>
          <w:rFonts w:ascii="Calibri" w:eastAsia="Times New Roman" w:hAnsi="Calibri" w:cs="Calibri"/>
        </w:rPr>
        <w:t>, </w:t>
      </w:r>
      <w:r w:rsidRPr="002B43F8">
        <w:rPr>
          <w:rFonts w:ascii="Calibri" w:eastAsia="Times New Roman" w:hAnsi="Calibri" w:cs="Calibri"/>
          <w:i/>
          <w:iCs/>
        </w:rPr>
        <w:t>8</w:t>
      </w:r>
      <w:r w:rsidRPr="002B43F8">
        <w:rPr>
          <w:rFonts w:ascii="Calibri" w:eastAsia="Times New Roman" w:hAnsi="Calibri" w:cs="Calibri"/>
        </w:rPr>
        <w:t>(5), 586–592. </w:t>
      </w:r>
      <w:hyperlink r:id="rId118" w:tgtFrame="_blank" w:history="1">
        <w:r w:rsidRPr="002B43F8">
          <w:rPr>
            <w:rFonts w:ascii="Calibri" w:eastAsia="Times New Roman" w:hAnsi="Calibri" w:cs="Calibri"/>
            <w:color w:val="0563C1"/>
            <w:u w:val="single"/>
          </w:rPr>
          <w:t>https://doi.org/10.1046/j.1365-2702.1999.00282.x</w:t>
        </w:r>
      </w:hyperlink>
      <w:r w:rsidRPr="002B43F8">
        <w:rPr>
          <w:rFonts w:ascii="Calibri" w:eastAsia="Times New Roman" w:hAnsi="Calibri" w:cs="Calibri"/>
        </w:rPr>
        <w:t> </w:t>
      </w:r>
    </w:p>
    <w:p w14:paraId="7B612C3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9EA44F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Kudchadkar, S. R., Aljohani, O. A., &amp; Punjabi, N. M. (2014). Sleep of critically ill children in the pediatric intensive care unit: a systematic review. </w:t>
      </w:r>
      <w:r w:rsidRPr="002B43F8">
        <w:rPr>
          <w:rFonts w:ascii="Calibri" w:eastAsia="Times New Roman" w:hAnsi="Calibri" w:cs="Calibri"/>
          <w:i/>
          <w:iCs/>
        </w:rPr>
        <w:t>Sleep Medicine Reviews</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(2), 103–110. </w:t>
      </w:r>
      <w:hyperlink r:id="rId119" w:tgtFrame="_blank" w:history="1">
        <w:r w:rsidRPr="002B43F8">
          <w:rPr>
            <w:rFonts w:ascii="Calibri" w:eastAsia="Times New Roman" w:hAnsi="Calibri" w:cs="Calibri"/>
            <w:color w:val="0563C1"/>
            <w:u w:val="single"/>
          </w:rPr>
          <w:t>https://doi.org/10.1016/j.smrv.2013.02.002</w:t>
        </w:r>
      </w:hyperlink>
      <w:r w:rsidRPr="002B43F8">
        <w:rPr>
          <w:rFonts w:ascii="Calibri" w:eastAsia="Times New Roman" w:hAnsi="Calibri" w:cs="Calibri"/>
        </w:rPr>
        <w:t> </w:t>
      </w:r>
    </w:p>
    <w:p w14:paraId="0B64DC3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7605EE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Kudchadkar, S. R., Nelliot, A., Awojoodu, R., Vaidya, D., Traube, C., Walker, T., Needham, D. M., &amp; Prevalence of Acute Rehabilitation for Kids in the PICU (PARK-PICU) Investigators and the Pediatric Acute Lung Injury and Sepsis Investigators (PALISI) Network. (2020). Physical Rehabilitation in Critically Ill Children: A Multicenter Point Prevalence Study in the United States.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48</w:t>
      </w:r>
      <w:r w:rsidRPr="002B43F8">
        <w:rPr>
          <w:rFonts w:ascii="Calibri" w:eastAsia="Times New Roman" w:hAnsi="Calibri" w:cs="Calibri"/>
        </w:rPr>
        <w:t>(5), 634–644. </w:t>
      </w:r>
      <w:hyperlink r:id="rId120" w:tgtFrame="_blank" w:history="1">
        <w:r w:rsidRPr="002B43F8">
          <w:rPr>
            <w:rFonts w:ascii="Calibri" w:eastAsia="Times New Roman" w:hAnsi="Calibri" w:cs="Calibri"/>
            <w:color w:val="0563C1"/>
            <w:u w:val="single"/>
          </w:rPr>
          <w:t>https://doi.org/10.1097/CCM.0000000000004291</w:t>
        </w:r>
      </w:hyperlink>
      <w:r w:rsidRPr="002B43F8">
        <w:rPr>
          <w:rFonts w:ascii="Calibri" w:eastAsia="Times New Roman" w:hAnsi="Calibri" w:cs="Calibri"/>
        </w:rPr>
        <w:t> </w:t>
      </w:r>
    </w:p>
    <w:p w14:paraId="07259D9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91C2D6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Kudchadkar, S. R., Yaster, M., &amp; Punjabi, N. M. (2014). Sedation, sleep promotion, and delirium screening practices in the care of mechanically ventilated children: a wake-up call for the pediatric critical care community*.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42</w:t>
      </w:r>
      <w:r w:rsidRPr="002B43F8">
        <w:rPr>
          <w:rFonts w:ascii="Calibri" w:eastAsia="Times New Roman" w:hAnsi="Calibri" w:cs="Calibri"/>
        </w:rPr>
        <w:t>(7), 1592–1600. </w:t>
      </w:r>
      <w:hyperlink r:id="rId121" w:tgtFrame="_blank" w:history="1">
        <w:r w:rsidRPr="002B43F8">
          <w:rPr>
            <w:rFonts w:ascii="Calibri" w:eastAsia="Times New Roman" w:hAnsi="Calibri" w:cs="Calibri"/>
            <w:color w:val="0563C1"/>
            <w:u w:val="single"/>
          </w:rPr>
          <w:t>https://doi.org/10.1097/CCM.0000000000000326</w:t>
        </w:r>
      </w:hyperlink>
      <w:r w:rsidRPr="002B43F8">
        <w:rPr>
          <w:rFonts w:ascii="Calibri" w:eastAsia="Times New Roman" w:hAnsi="Calibri" w:cs="Calibri"/>
        </w:rPr>
        <w:t> </w:t>
      </w:r>
    </w:p>
    <w:p w14:paraId="5906D06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5763FF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Langley, G. J., Moen, R. D., Nolan, K. M., Nolan, T. W., Norman, C. L., &amp; Provost, L. P. (2009). </w:t>
      </w:r>
      <w:r w:rsidRPr="002B43F8">
        <w:rPr>
          <w:rFonts w:ascii="Calibri" w:eastAsia="Times New Roman" w:hAnsi="Calibri" w:cs="Calibri"/>
          <w:i/>
          <w:iCs/>
        </w:rPr>
        <w:t>The Improvement Guide: A Practical Approach to Enhancing Organizational Performance</w:t>
      </w:r>
      <w:r w:rsidRPr="002B43F8">
        <w:rPr>
          <w:rFonts w:ascii="Calibri" w:eastAsia="Times New Roman" w:hAnsi="Calibri" w:cs="Calibri"/>
        </w:rPr>
        <w:t> (2nd ed.). Jossey-Bass. </w:t>
      </w:r>
      <w:hyperlink r:id="rId122" w:tgtFrame="_blank" w:history="1">
        <w:r w:rsidRPr="002B43F8">
          <w:rPr>
            <w:rFonts w:ascii="Calibri" w:eastAsia="Times New Roman" w:hAnsi="Calibri" w:cs="Calibri"/>
            <w:color w:val="0563C1"/>
            <w:u w:val="single"/>
          </w:rPr>
          <w:t>https://www.amazon.com/Improvement-Guide-Practical-Organizational-Performance/dp/0470192410</w:t>
        </w:r>
      </w:hyperlink>
      <w:r w:rsidRPr="002B43F8">
        <w:rPr>
          <w:rFonts w:ascii="Calibri" w:eastAsia="Times New Roman" w:hAnsi="Calibri" w:cs="Calibri"/>
        </w:rPr>
        <w:t> </w:t>
      </w:r>
    </w:p>
    <w:p w14:paraId="5481795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618F3D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Latchem, J., Kitzinger, J., &amp; Kitzinger, C. (2016). Physiotherapy for vegetative and minimally conscious state patients: family perceptions and experiences. </w:t>
      </w:r>
      <w:r w:rsidRPr="002B43F8">
        <w:rPr>
          <w:rFonts w:ascii="Calibri" w:eastAsia="Times New Roman" w:hAnsi="Calibri" w:cs="Calibri"/>
          <w:i/>
          <w:iCs/>
        </w:rPr>
        <w:t>Disability and Rehabilitation</w:t>
      </w:r>
      <w:r w:rsidRPr="002B43F8">
        <w:rPr>
          <w:rFonts w:ascii="Calibri" w:eastAsia="Times New Roman" w:hAnsi="Calibri" w:cs="Calibri"/>
        </w:rPr>
        <w:t>, </w:t>
      </w:r>
      <w:r w:rsidRPr="002B43F8">
        <w:rPr>
          <w:rFonts w:ascii="Calibri" w:eastAsia="Times New Roman" w:hAnsi="Calibri" w:cs="Calibri"/>
          <w:i/>
          <w:iCs/>
        </w:rPr>
        <w:t>38</w:t>
      </w:r>
      <w:r w:rsidRPr="002B43F8">
        <w:rPr>
          <w:rFonts w:ascii="Calibri" w:eastAsia="Times New Roman" w:hAnsi="Calibri" w:cs="Calibri"/>
        </w:rPr>
        <w:t>(1), 22–29. </w:t>
      </w:r>
      <w:hyperlink r:id="rId123" w:tgtFrame="_blank" w:history="1">
        <w:r w:rsidRPr="002B43F8">
          <w:rPr>
            <w:rFonts w:ascii="Calibri" w:eastAsia="Times New Roman" w:hAnsi="Calibri" w:cs="Calibri"/>
            <w:color w:val="0563C1"/>
            <w:u w:val="single"/>
          </w:rPr>
          <w:t>https://doi.org/10.3109/09638288.2015.1005759</w:t>
        </w:r>
      </w:hyperlink>
      <w:r w:rsidRPr="002B43F8">
        <w:rPr>
          <w:rFonts w:ascii="Calibri" w:eastAsia="Times New Roman" w:hAnsi="Calibri" w:cs="Calibri"/>
        </w:rPr>
        <w:t> </w:t>
      </w:r>
    </w:p>
    <w:p w14:paraId="06506FC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6DC0C5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Latour, J. M., van Goudoever, J. B., Schuurman, B. E., Albers, M. J. I. J., van Dam, N. A. M., Dullaart, E., van Heerde, M., Verlaat, C. W. M., van Vught, E. M., &amp; Hazelzet, J. A. (2011). A qualitative study exploring the experiences of parents of children admitted to seven Dutch pediatric intensive care units. </w:t>
      </w:r>
      <w:r w:rsidRPr="002B43F8">
        <w:rPr>
          <w:rFonts w:ascii="Calibri" w:eastAsia="Times New Roman" w:hAnsi="Calibri" w:cs="Calibri"/>
          <w:i/>
          <w:iCs/>
        </w:rPr>
        <w:t>Intensive Care Medicine</w:t>
      </w:r>
      <w:r w:rsidRPr="002B43F8">
        <w:rPr>
          <w:rFonts w:ascii="Calibri" w:eastAsia="Times New Roman" w:hAnsi="Calibri" w:cs="Calibri"/>
        </w:rPr>
        <w:t>, </w:t>
      </w:r>
      <w:r w:rsidRPr="002B43F8">
        <w:rPr>
          <w:rFonts w:ascii="Calibri" w:eastAsia="Times New Roman" w:hAnsi="Calibri" w:cs="Calibri"/>
          <w:i/>
          <w:iCs/>
        </w:rPr>
        <w:t>37</w:t>
      </w:r>
      <w:r w:rsidRPr="002B43F8">
        <w:rPr>
          <w:rFonts w:ascii="Calibri" w:eastAsia="Times New Roman" w:hAnsi="Calibri" w:cs="Calibri"/>
        </w:rPr>
        <w:t>(2), 319–325. </w:t>
      </w:r>
      <w:hyperlink r:id="rId124" w:tgtFrame="_blank" w:history="1">
        <w:r w:rsidRPr="002B43F8">
          <w:rPr>
            <w:rFonts w:ascii="Calibri" w:eastAsia="Times New Roman" w:hAnsi="Calibri" w:cs="Calibri"/>
            <w:color w:val="0563C1"/>
            <w:u w:val="single"/>
          </w:rPr>
          <w:t>https://doi.org/10.1007/s00134-010-2074-3</w:t>
        </w:r>
      </w:hyperlink>
      <w:r w:rsidRPr="002B43F8">
        <w:rPr>
          <w:rFonts w:ascii="Calibri" w:eastAsia="Times New Roman" w:hAnsi="Calibri" w:cs="Calibri"/>
        </w:rPr>
        <w:t> </w:t>
      </w:r>
    </w:p>
    <w:p w14:paraId="52D3300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AE6CAD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Lehner, D. C., &amp; Sadler, L. S. (2015). Toddler Developmental Delays After Extensive Hospitalization: Primary Care Practitioner Guidelines. </w:t>
      </w:r>
      <w:r w:rsidRPr="002B43F8">
        <w:rPr>
          <w:rFonts w:ascii="Calibri" w:eastAsia="Times New Roman" w:hAnsi="Calibri" w:cs="Calibri"/>
          <w:i/>
          <w:iCs/>
        </w:rPr>
        <w:t>Pediatric Nursing</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(5), 236–242. </w:t>
      </w:r>
      <w:hyperlink r:id="rId125" w:tgtFrame="_blank" w:history="1">
        <w:r w:rsidRPr="002B43F8">
          <w:rPr>
            <w:rFonts w:ascii="Calibri" w:eastAsia="Times New Roman" w:hAnsi="Calibri" w:cs="Calibri"/>
            <w:color w:val="0563C1"/>
            <w:u w:val="single"/>
          </w:rPr>
          <w:t>https://www.ncbi.nlm.nih.gov/pubmed/26665423</w:t>
        </w:r>
      </w:hyperlink>
      <w:r w:rsidRPr="002B43F8">
        <w:rPr>
          <w:rFonts w:ascii="Calibri" w:eastAsia="Times New Roman" w:hAnsi="Calibri" w:cs="Calibri"/>
        </w:rPr>
        <w:t> </w:t>
      </w:r>
    </w:p>
    <w:p w14:paraId="52FFB64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70183E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Lemke, D. M. (2007). Sympathetic storming after severe traumatic brain injury. </w:t>
      </w:r>
      <w:r w:rsidRPr="002B43F8">
        <w:rPr>
          <w:rFonts w:ascii="Calibri" w:eastAsia="Times New Roman" w:hAnsi="Calibri" w:cs="Calibri"/>
          <w:i/>
          <w:iCs/>
        </w:rPr>
        <w:t>Critical Care Nurse</w:t>
      </w:r>
      <w:r w:rsidRPr="002B43F8">
        <w:rPr>
          <w:rFonts w:ascii="Calibri" w:eastAsia="Times New Roman" w:hAnsi="Calibri" w:cs="Calibri"/>
        </w:rPr>
        <w:t>, </w:t>
      </w:r>
      <w:r w:rsidRPr="002B43F8">
        <w:rPr>
          <w:rFonts w:ascii="Calibri" w:eastAsia="Times New Roman" w:hAnsi="Calibri" w:cs="Calibri"/>
          <w:i/>
          <w:iCs/>
        </w:rPr>
        <w:t>27</w:t>
      </w:r>
      <w:r w:rsidRPr="002B43F8">
        <w:rPr>
          <w:rFonts w:ascii="Calibri" w:eastAsia="Times New Roman" w:hAnsi="Calibri" w:cs="Calibri"/>
        </w:rPr>
        <w:t>(1), 30–37; quiz 38. </w:t>
      </w:r>
      <w:hyperlink r:id="rId126" w:tgtFrame="_blank" w:history="1">
        <w:r w:rsidRPr="002B43F8">
          <w:rPr>
            <w:rFonts w:ascii="Calibri" w:eastAsia="Times New Roman" w:hAnsi="Calibri" w:cs="Calibri"/>
            <w:color w:val="0563C1"/>
            <w:u w:val="single"/>
          </w:rPr>
          <w:t>https://www.ncbi.nlm.nih.gov/pubmed/17244857</w:t>
        </w:r>
      </w:hyperlink>
      <w:r w:rsidRPr="002B43F8">
        <w:rPr>
          <w:rFonts w:ascii="Calibri" w:eastAsia="Times New Roman" w:hAnsi="Calibri" w:cs="Calibri"/>
        </w:rPr>
        <w:t> </w:t>
      </w:r>
    </w:p>
    <w:p w14:paraId="502E569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CBD9E2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Letzkus, L., Hengartner, M., Yeago, D., &amp; Crist, P. (2013). The immobile pediatric population: can progressive mobility hasten recovery? </w:t>
      </w:r>
      <w:r w:rsidRPr="002B43F8">
        <w:rPr>
          <w:rFonts w:ascii="Calibri" w:eastAsia="Times New Roman" w:hAnsi="Calibri" w:cs="Calibri"/>
          <w:i/>
          <w:iCs/>
        </w:rPr>
        <w:t>Journal of Pediatric Nursing</w:t>
      </w:r>
      <w:r w:rsidRPr="002B43F8">
        <w:rPr>
          <w:rFonts w:ascii="Calibri" w:eastAsia="Times New Roman" w:hAnsi="Calibri" w:cs="Calibri"/>
        </w:rPr>
        <w:t>, </w:t>
      </w:r>
      <w:r w:rsidRPr="002B43F8">
        <w:rPr>
          <w:rFonts w:ascii="Calibri" w:eastAsia="Times New Roman" w:hAnsi="Calibri" w:cs="Calibri"/>
          <w:i/>
          <w:iCs/>
        </w:rPr>
        <w:t>28</w:t>
      </w:r>
      <w:r w:rsidRPr="002B43F8">
        <w:rPr>
          <w:rFonts w:ascii="Calibri" w:eastAsia="Times New Roman" w:hAnsi="Calibri" w:cs="Calibri"/>
        </w:rPr>
        <w:t>(3), 296–299. </w:t>
      </w:r>
      <w:hyperlink r:id="rId127" w:tgtFrame="_blank" w:history="1">
        <w:r w:rsidRPr="002B43F8">
          <w:rPr>
            <w:rFonts w:ascii="Calibri" w:eastAsia="Times New Roman" w:hAnsi="Calibri" w:cs="Calibri"/>
            <w:color w:val="0563C1"/>
            <w:u w:val="single"/>
          </w:rPr>
          <w:t>https://doi.org/10.1016/j.pedn.2013.02.029</w:t>
        </w:r>
      </w:hyperlink>
      <w:r w:rsidRPr="002B43F8">
        <w:rPr>
          <w:rFonts w:ascii="Calibri" w:eastAsia="Times New Roman" w:hAnsi="Calibri" w:cs="Calibri"/>
        </w:rPr>
        <w:t> </w:t>
      </w:r>
    </w:p>
    <w:p w14:paraId="31680A5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F6187D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Lieberstein, M., Weingarten, G., Vialu, C., Itzkowitz, A., Doyle, M., Covino, F., &amp; Kaplan, S. L. (2018). Thirty-Second Walk Test: Expansion of Normative Data. </w:t>
      </w:r>
      <w:r w:rsidRPr="002B43F8">
        <w:rPr>
          <w:rFonts w:ascii="Calibri" w:eastAsia="Times New Roman" w:hAnsi="Calibri" w:cs="Calibri"/>
          <w:i/>
          <w:iCs/>
        </w:rPr>
        <w:t>Pediatric Physical Therapy: The Official Publication of the Section on Pediatrics of the American Physical Therapy Association</w:t>
      </w:r>
      <w:r w:rsidRPr="002B43F8">
        <w:rPr>
          <w:rFonts w:ascii="Calibri" w:eastAsia="Times New Roman" w:hAnsi="Calibri" w:cs="Calibri"/>
        </w:rPr>
        <w:t>, </w:t>
      </w:r>
      <w:r w:rsidRPr="002B43F8">
        <w:rPr>
          <w:rFonts w:ascii="Calibri" w:eastAsia="Times New Roman" w:hAnsi="Calibri" w:cs="Calibri"/>
          <w:i/>
          <w:iCs/>
        </w:rPr>
        <w:t>30</w:t>
      </w:r>
      <w:r w:rsidRPr="002B43F8">
        <w:rPr>
          <w:rFonts w:ascii="Calibri" w:eastAsia="Times New Roman" w:hAnsi="Calibri" w:cs="Calibri"/>
        </w:rPr>
        <w:t>(1), 18–25. </w:t>
      </w:r>
      <w:hyperlink r:id="rId128" w:tgtFrame="_blank" w:history="1">
        <w:r w:rsidRPr="002B43F8">
          <w:rPr>
            <w:rFonts w:ascii="Calibri" w:eastAsia="Times New Roman" w:hAnsi="Calibri" w:cs="Calibri"/>
            <w:color w:val="0563C1"/>
            <w:u w:val="single"/>
          </w:rPr>
          <w:t>https://doi.org/10.1097/PEP.0000000000000464</w:t>
        </w:r>
      </w:hyperlink>
      <w:r w:rsidRPr="002B43F8">
        <w:rPr>
          <w:rFonts w:ascii="Calibri" w:eastAsia="Times New Roman" w:hAnsi="Calibri" w:cs="Calibri"/>
        </w:rPr>
        <w:t> </w:t>
      </w:r>
    </w:p>
    <w:p w14:paraId="5BA533F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BC6BA0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Lombardi, F., Taricco, M., De Tanti, A., Telaro, E., &amp; Liberati, A. (2002). Sensory stimulation for brain injured individuals in coma or vegetative state. </w:t>
      </w:r>
      <w:r w:rsidRPr="002B43F8">
        <w:rPr>
          <w:rFonts w:ascii="Calibri" w:eastAsia="Times New Roman" w:hAnsi="Calibri" w:cs="Calibri"/>
          <w:i/>
          <w:iCs/>
        </w:rPr>
        <w:t>Cochrane Database of Systematic Reviews </w:t>
      </w:r>
      <w:r w:rsidRPr="002B43F8">
        <w:rPr>
          <w:rFonts w:ascii="Calibri" w:eastAsia="Times New Roman" w:hAnsi="Calibri" w:cs="Calibri"/>
        </w:rPr>
        <w:t>, </w:t>
      </w:r>
      <w:r w:rsidRPr="002B43F8">
        <w:rPr>
          <w:rFonts w:ascii="Calibri" w:eastAsia="Times New Roman" w:hAnsi="Calibri" w:cs="Calibri"/>
          <w:i/>
          <w:iCs/>
        </w:rPr>
        <w:t>2</w:t>
      </w:r>
      <w:r w:rsidRPr="002B43F8">
        <w:rPr>
          <w:rFonts w:ascii="Calibri" w:eastAsia="Times New Roman" w:hAnsi="Calibri" w:cs="Calibri"/>
        </w:rPr>
        <w:t>, CD001427. </w:t>
      </w:r>
      <w:hyperlink r:id="rId129" w:tgtFrame="_blank" w:history="1">
        <w:r w:rsidRPr="002B43F8">
          <w:rPr>
            <w:rFonts w:ascii="Calibri" w:eastAsia="Times New Roman" w:hAnsi="Calibri" w:cs="Calibri"/>
            <w:color w:val="0563C1"/>
            <w:u w:val="single"/>
          </w:rPr>
          <w:t>https://doi.org/10.1002/14651858.CD001427</w:t>
        </w:r>
      </w:hyperlink>
      <w:r w:rsidRPr="002B43F8">
        <w:rPr>
          <w:rFonts w:ascii="Calibri" w:eastAsia="Times New Roman" w:hAnsi="Calibri" w:cs="Calibri"/>
        </w:rPr>
        <w:t> </w:t>
      </w:r>
    </w:p>
    <w:p w14:paraId="41DBAD0F" w14:textId="3FA21945"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38ADE8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Lombardi, F., Taricco, M., De Tanti, A., Telaro, E., &amp; Liberati, A. (2002). Sensory stimulation of brain-injured individuals in coma or vegetative state: results of a Cochrane systematic review. </w:t>
      </w:r>
      <w:r w:rsidRPr="002B43F8">
        <w:rPr>
          <w:rFonts w:ascii="Calibri" w:eastAsia="Times New Roman" w:hAnsi="Calibri" w:cs="Calibri"/>
          <w:i/>
          <w:iCs/>
        </w:rPr>
        <w:t>Clinical Rehabilitation</w:t>
      </w:r>
      <w:r w:rsidRPr="002B43F8">
        <w:rPr>
          <w:rFonts w:ascii="Calibri" w:eastAsia="Times New Roman" w:hAnsi="Calibri" w:cs="Calibri"/>
        </w:rPr>
        <w:t>, </w:t>
      </w:r>
      <w:r w:rsidRPr="002B43F8">
        <w:rPr>
          <w:rFonts w:ascii="Calibri" w:eastAsia="Times New Roman" w:hAnsi="Calibri" w:cs="Calibri"/>
          <w:i/>
          <w:iCs/>
        </w:rPr>
        <w:t>16</w:t>
      </w:r>
      <w:r w:rsidRPr="002B43F8">
        <w:rPr>
          <w:rFonts w:ascii="Calibri" w:eastAsia="Times New Roman" w:hAnsi="Calibri" w:cs="Calibri"/>
        </w:rPr>
        <w:t>(5), 464–472. </w:t>
      </w:r>
      <w:hyperlink r:id="rId130" w:tgtFrame="_blank" w:history="1">
        <w:r w:rsidRPr="002B43F8">
          <w:rPr>
            <w:rFonts w:ascii="Calibri" w:eastAsia="Times New Roman" w:hAnsi="Calibri" w:cs="Calibri"/>
            <w:color w:val="0563C1"/>
            <w:u w:val="single"/>
          </w:rPr>
          <w:t>https://doi.org/10.1191/0269215502cr519oa</w:t>
        </w:r>
      </w:hyperlink>
      <w:r w:rsidRPr="002B43F8">
        <w:rPr>
          <w:rFonts w:ascii="Calibri" w:eastAsia="Times New Roman" w:hAnsi="Calibri" w:cs="Calibri"/>
        </w:rPr>
        <w:t> </w:t>
      </w:r>
    </w:p>
    <w:p w14:paraId="2186F4B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16637D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Lubiani, G. G., &amp; Okunade, A. A. (2014). Quality-adjusted output cost economies of US adult versus paediatric physical therapy production. </w:t>
      </w:r>
      <w:r w:rsidRPr="002B43F8">
        <w:rPr>
          <w:rFonts w:ascii="Calibri" w:eastAsia="Times New Roman" w:hAnsi="Calibri" w:cs="Calibri"/>
          <w:i/>
          <w:iCs/>
        </w:rPr>
        <w:t>Applied Economics Letters</w:t>
      </w:r>
      <w:r w:rsidRPr="002B43F8">
        <w:rPr>
          <w:rFonts w:ascii="Calibri" w:eastAsia="Times New Roman" w:hAnsi="Calibri" w:cs="Calibri"/>
        </w:rPr>
        <w:t>, </w:t>
      </w:r>
      <w:r w:rsidRPr="002B43F8">
        <w:rPr>
          <w:rFonts w:ascii="Calibri" w:eastAsia="Times New Roman" w:hAnsi="Calibri" w:cs="Calibri"/>
          <w:i/>
          <w:iCs/>
        </w:rPr>
        <w:t>21</w:t>
      </w:r>
      <w:r w:rsidRPr="002B43F8">
        <w:rPr>
          <w:rFonts w:ascii="Calibri" w:eastAsia="Times New Roman" w:hAnsi="Calibri" w:cs="Calibri"/>
        </w:rPr>
        <w:t>(1), 6–12. </w:t>
      </w:r>
      <w:hyperlink r:id="rId131" w:tgtFrame="_blank" w:history="1">
        <w:r w:rsidRPr="002B43F8">
          <w:rPr>
            <w:rFonts w:ascii="Calibri" w:eastAsia="Times New Roman" w:hAnsi="Calibri" w:cs="Calibri"/>
            <w:color w:val="0563C1"/>
            <w:u w:val="single"/>
          </w:rPr>
          <w:t>https://doi.org/10.1080/13504851.2013.831166</w:t>
        </w:r>
      </w:hyperlink>
      <w:r w:rsidRPr="002B43F8">
        <w:rPr>
          <w:rFonts w:ascii="Calibri" w:eastAsia="Times New Roman" w:hAnsi="Calibri" w:cs="Calibri"/>
        </w:rPr>
        <w:t> </w:t>
      </w:r>
    </w:p>
    <w:p w14:paraId="5979118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4A1C9B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Manning, J. C., Pinto, N. P., Rennick, J. E., Colville, G., &amp; Curley, M. A. Q. (2018). Conceptualizing Post Intensive Care Syndrome in Children-The PICS-p Framework.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19</w:t>
      </w:r>
      <w:r w:rsidRPr="002B43F8">
        <w:rPr>
          <w:rFonts w:ascii="Calibri" w:eastAsia="Times New Roman" w:hAnsi="Calibri" w:cs="Calibri"/>
        </w:rPr>
        <w:t>(4), 298–300. </w:t>
      </w:r>
      <w:hyperlink r:id="rId132" w:tgtFrame="_blank" w:history="1">
        <w:r w:rsidRPr="002B43F8">
          <w:rPr>
            <w:rFonts w:ascii="Calibri" w:eastAsia="Times New Roman" w:hAnsi="Calibri" w:cs="Calibri"/>
            <w:color w:val="0563C1"/>
            <w:u w:val="single"/>
          </w:rPr>
          <w:t>https://doi.org/10.1097/PCC.0000000000001476</w:t>
        </w:r>
      </w:hyperlink>
      <w:r w:rsidRPr="002B43F8">
        <w:rPr>
          <w:rFonts w:ascii="Calibri" w:eastAsia="Times New Roman" w:hAnsi="Calibri" w:cs="Calibri"/>
        </w:rPr>
        <w:t> </w:t>
      </w:r>
    </w:p>
    <w:p w14:paraId="1DC39C3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44CA8B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Manworren, R. C. B., &amp; Stinson, J. (2016). Pediatric Pain Measurement, Assessment, and Evaluation. </w:t>
      </w:r>
      <w:r w:rsidRPr="002B43F8">
        <w:rPr>
          <w:rFonts w:ascii="Calibri" w:eastAsia="Times New Roman" w:hAnsi="Calibri" w:cs="Calibri"/>
          <w:i/>
          <w:iCs/>
        </w:rPr>
        <w:t>Seminars in Pediatric Neurology</w:t>
      </w:r>
      <w:r w:rsidRPr="002B43F8">
        <w:rPr>
          <w:rFonts w:ascii="Calibri" w:eastAsia="Times New Roman" w:hAnsi="Calibri" w:cs="Calibri"/>
        </w:rPr>
        <w:t>, </w:t>
      </w:r>
      <w:r w:rsidRPr="002B43F8">
        <w:rPr>
          <w:rFonts w:ascii="Calibri" w:eastAsia="Times New Roman" w:hAnsi="Calibri" w:cs="Calibri"/>
          <w:i/>
          <w:iCs/>
        </w:rPr>
        <w:t>23</w:t>
      </w:r>
      <w:r w:rsidRPr="002B43F8">
        <w:rPr>
          <w:rFonts w:ascii="Calibri" w:eastAsia="Times New Roman" w:hAnsi="Calibri" w:cs="Calibri"/>
        </w:rPr>
        <w:t>(3), 189–200. </w:t>
      </w:r>
      <w:hyperlink r:id="rId133" w:tgtFrame="_blank" w:history="1">
        <w:r w:rsidRPr="002B43F8">
          <w:rPr>
            <w:rFonts w:ascii="Calibri" w:eastAsia="Times New Roman" w:hAnsi="Calibri" w:cs="Calibri"/>
            <w:color w:val="0563C1"/>
            <w:u w:val="single"/>
          </w:rPr>
          <w:t>https://doi.org/10.1016/j.spen.2016.10.001</w:t>
        </w:r>
      </w:hyperlink>
      <w:r w:rsidRPr="002B43F8">
        <w:rPr>
          <w:rFonts w:ascii="Calibri" w:eastAsia="Times New Roman" w:hAnsi="Calibri" w:cs="Calibri"/>
        </w:rPr>
        <w:t> </w:t>
      </w:r>
    </w:p>
    <w:p w14:paraId="3BF08FC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6C89A5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Miller-Hoover, S. R. (2019). Using Valid and Reliable Tools for Pain and Sedation Assessment in Pediatric Patients. </w:t>
      </w:r>
      <w:r w:rsidRPr="002B43F8">
        <w:rPr>
          <w:rFonts w:ascii="Calibri" w:eastAsia="Times New Roman" w:hAnsi="Calibri" w:cs="Calibri"/>
          <w:i/>
          <w:iCs/>
        </w:rPr>
        <w:t>Critical Care Nurse</w:t>
      </w:r>
      <w:r w:rsidRPr="002B43F8">
        <w:rPr>
          <w:rFonts w:ascii="Calibri" w:eastAsia="Times New Roman" w:hAnsi="Calibri" w:cs="Calibri"/>
        </w:rPr>
        <w:t>, </w:t>
      </w:r>
      <w:r w:rsidRPr="002B43F8">
        <w:rPr>
          <w:rFonts w:ascii="Calibri" w:eastAsia="Times New Roman" w:hAnsi="Calibri" w:cs="Calibri"/>
          <w:i/>
          <w:iCs/>
        </w:rPr>
        <w:t>39</w:t>
      </w:r>
      <w:r w:rsidRPr="002B43F8">
        <w:rPr>
          <w:rFonts w:ascii="Calibri" w:eastAsia="Times New Roman" w:hAnsi="Calibri" w:cs="Calibri"/>
        </w:rPr>
        <w:t>(3), 59–66. </w:t>
      </w:r>
      <w:hyperlink r:id="rId134" w:tgtFrame="_blank" w:history="1">
        <w:r w:rsidRPr="002B43F8">
          <w:rPr>
            <w:rFonts w:ascii="Calibri" w:eastAsia="Times New Roman" w:hAnsi="Calibri" w:cs="Calibri"/>
            <w:color w:val="0563C1"/>
            <w:u w:val="single"/>
          </w:rPr>
          <w:t>https://doi.org/10.4037/ccn2019713</w:t>
        </w:r>
      </w:hyperlink>
      <w:r w:rsidRPr="002B43F8">
        <w:rPr>
          <w:rFonts w:ascii="Calibri" w:eastAsia="Times New Roman" w:hAnsi="Calibri" w:cs="Calibri"/>
        </w:rPr>
        <w:t> </w:t>
      </w:r>
    </w:p>
    <w:p w14:paraId="28D5B54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9991F9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Miura, S., Wieczorek, B., Lenker, H., &amp; Kudchadkar, S. R. (2020). Normal Baseline Function Is Associated With Delayed Rehabilitation in Critically Ill Children. </w:t>
      </w:r>
      <w:r w:rsidRPr="002B43F8">
        <w:rPr>
          <w:rFonts w:ascii="Calibri" w:eastAsia="Times New Roman" w:hAnsi="Calibri" w:cs="Calibri"/>
          <w:i/>
          <w:iCs/>
        </w:rPr>
        <w:t>Journal of Intensive Care Medicine</w:t>
      </w:r>
      <w:r w:rsidRPr="002B43F8">
        <w:rPr>
          <w:rFonts w:ascii="Calibri" w:eastAsia="Times New Roman" w:hAnsi="Calibri" w:cs="Calibri"/>
        </w:rPr>
        <w:t>, </w:t>
      </w:r>
      <w:r w:rsidRPr="002B43F8">
        <w:rPr>
          <w:rFonts w:ascii="Calibri" w:eastAsia="Times New Roman" w:hAnsi="Calibri" w:cs="Calibri"/>
          <w:i/>
          <w:iCs/>
        </w:rPr>
        <w:t>35</w:t>
      </w:r>
      <w:r w:rsidRPr="002B43F8">
        <w:rPr>
          <w:rFonts w:ascii="Calibri" w:eastAsia="Times New Roman" w:hAnsi="Calibri" w:cs="Calibri"/>
        </w:rPr>
        <w:t>(4), 405–410. </w:t>
      </w:r>
      <w:hyperlink r:id="rId135" w:tgtFrame="_blank" w:history="1">
        <w:r w:rsidRPr="002B43F8">
          <w:rPr>
            <w:rFonts w:ascii="Calibri" w:eastAsia="Times New Roman" w:hAnsi="Calibri" w:cs="Calibri"/>
            <w:color w:val="0563C1"/>
            <w:u w:val="single"/>
          </w:rPr>
          <w:t>https://doi.org/10.1177/0885066618754507</w:t>
        </w:r>
      </w:hyperlink>
      <w:r w:rsidRPr="002B43F8">
        <w:rPr>
          <w:rFonts w:ascii="Calibri" w:eastAsia="Times New Roman" w:hAnsi="Calibri" w:cs="Calibri"/>
        </w:rPr>
        <w:t> </w:t>
      </w:r>
    </w:p>
    <w:p w14:paraId="725CDA4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F2F0FD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Moore, L., Lavoie, A., Bourgeois, G., &amp; Lapointe, J. (2015). Donabedian’s structure-process-outcome quality of care model: Validation in an integrated trauma system. </w:t>
      </w:r>
      <w:r w:rsidRPr="002B43F8">
        <w:rPr>
          <w:rFonts w:ascii="Calibri" w:eastAsia="Times New Roman" w:hAnsi="Calibri" w:cs="Calibri"/>
          <w:i/>
          <w:iCs/>
        </w:rPr>
        <w:t>The Journal of Trauma and Acute Care Surgery</w:t>
      </w:r>
      <w:r w:rsidRPr="002B43F8">
        <w:rPr>
          <w:rFonts w:ascii="Calibri" w:eastAsia="Times New Roman" w:hAnsi="Calibri" w:cs="Calibri"/>
        </w:rPr>
        <w:t>, </w:t>
      </w:r>
      <w:r w:rsidRPr="002B43F8">
        <w:rPr>
          <w:rFonts w:ascii="Calibri" w:eastAsia="Times New Roman" w:hAnsi="Calibri" w:cs="Calibri"/>
          <w:i/>
          <w:iCs/>
        </w:rPr>
        <w:t>78</w:t>
      </w:r>
      <w:r w:rsidRPr="002B43F8">
        <w:rPr>
          <w:rFonts w:ascii="Calibri" w:eastAsia="Times New Roman" w:hAnsi="Calibri" w:cs="Calibri"/>
        </w:rPr>
        <w:t>(6), 1168–1175. </w:t>
      </w:r>
      <w:hyperlink r:id="rId136" w:tgtFrame="_blank" w:history="1">
        <w:r w:rsidRPr="002B43F8">
          <w:rPr>
            <w:rFonts w:ascii="Calibri" w:eastAsia="Times New Roman" w:hAnsi="Calibri" w:cs="Calibri"/>
            <w:color w:val="0563C1"/>
            <w:u w:val="single"/>
          </w:rPr>
          <w:t>https://doi.org/10.1097/TA.0000000000000663</w:t>
        </w:r>
      </w:hyperlink>
      <w:r w:rsidRPr="002B43F8">
        <w:rPr>
          <w:rFonts w:ascii="Calibri" w:eastAsia="Times New Roman" w:hAnsi="Calibri" w:cs="Calibri"/>
        </w:rPr>
        <w:t> </w:t>
      </w:r>
    </w:p>
    <w:p w14:paraId="7B7F858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63308A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Moreau, J. F., Fink, E. L., Hartman, M. E., Angus, D. C., Bell, M. J., Linde-Zwirble, W. T., &amp; Watson, R. S. (2013). Hospitalizations of children with neurologic disorders in the United States. </w:t>
      </w:r>
      <w:r w:rsidRPr="002B43F8">
        <w:rPr>
          <w:rFonts w:ascii="Calibri" w:eastAsia="Times New Roman" w:hAnsi="Calibri" w:cs="Calibri"/>
          <w:i/>
          <w:iCs/>
        </w:rPr>
        <w:t xml:space="preserve">Pediatric Critical Care Medicine: A </w:t>
      </w:r>
      <w:r w:rsidRPr="002B43F8">
        <w:rPr>
          <w:rFonts w:ascii="Calibri" w:eastAsia="Times New Roman" w:hAnsi="Calibri" w:cs="Calibri"/>
          <w:i/>
          <w:iCs/>
        </w:rPr>
        <w:lastRenderedPageBreak/>
        <w:t>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14</w:t>
      </w:r>
      <w:r w:rsidRPr="002B43F8">
        <w:rPr>
          <w:rFonts w:ascii="Calibri" w:eastAsia="Times New Roman" w:hAnsi="Calibri" w:cs="Calibri"/>
        </w:rPr>
        <w:t>(8), 801–810. </w:t>
      </w:r>
      <w:hyperlink r:id="rId137" w:tgtFrame="_blank" w:history="1">
        <w:r w:rsidRPr="002B43F8">
          <w:rPr>
            <w:rFonts w:ascii="Calibri" w:eastAsia="Times New Roman" w:hAnsi="Calibri" w:cs="Calibri"/>
            <w:color w:val="0563C1"/>
            <w:u w:val="single"/>
          </w:rPr>
          <w:t>https://doi.org/10.1097/PCC.0b013e31828aa71f</w:t>
        </w:r>
      </w:hyperlink>
      <w:r w:rsidRPr="002B43F8">
        <w:rPr>
          <w:rFonts w:ascii="Calibri" w:eastAsia="Times New Roman" w:hAnsi="Calibri" w:cs="Calibri"/>
        </w:rPr>
        <w:t> </w:t>
      </w:r>
    </w:p>
    <w:p w14:paraId="4EDEC7F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3A9AFB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Morris, P. E. (2007). Moving our critically ill patients: mobility barriers and benefits. </w:t>
      </w:r>
      <w:r w:rsidRPr="002B43F8">
        <w:rPr>
          <w:rFonts w:ascii="Calibri" w:eastAsia="Times New Roman" w:hAnsi="Calibri" w:cs="Calibri"/>
          <w:i/>
          <w:iCs/>
        </w:rPr>
        <w:t>Critical Care Clinics</w:t>
      </w:r>
      <w:r w:rsidRPr="002B43F8">
        <w:rPr>
          <w:rFonts w:ascii="Calibri" w:eastAsia="Times New Roman" w:hAnsi="Calibri" w:cs="Calibri"/>
        </w:rPr>
        <w:t>, </w:t>
      </w:r>
      <w:r w:rsidRPr="002B43F8">
        <w:rPr>
          <w:rFonts w:ascii="Calibri" w:eastAsia="Times New Roman" w:hAnsi="Calibri" w:cs="Calibri"/>
          <w:i/>
          <w:iCs/>
        </w:rPr>
        <w:t>23</w:t>
      </w:r>
      <w:r w:rsidRPr="002B43F8">
        <w:rPr>
          <w:rFonts w:ascii="Calibri" w:eastAsia="Times New Roman" w:hAnsi="Calibri" w:cs="Calibri"/>
        </w:rPr>
        <w:t>(1), 1–20. </w:t>
      </w:r>
      <w:hyperlink r:id="rId138" w:tgtFrame="_blank" w:history="1">
        <w:r w:rsidRPr="002B43F8">
          <w:rPr>
            <w:rFonts w:ascii="Calibri" w:eastAsia="Times New Roman" w:hAnsi="Calibri" w:cs="Calibri"/>
            <w:color w:val="0563C1"/>
            <w:u w:val="single"/>
          </w:rPr>
          <w:t>https://doi.org/10.1016/j.ccc.2006.11.003</w:t>
        </w:r>
      </w:hyperlink>
      <w:r w:rsidRPr="002B43F8">
        <w:rPr>
          <w:rFonts w:ascii="Calibri" w:eastAsia="Times New Roman" w:hAnsi="Calibri" w:cs="Calibri"/>
        </w:rPr>
        <w:t> </w:t>
      </w:r>
    </w:p>
    <w:p w14:paraId="2FC6AB5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3A6FFD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Munkwitz, M., Hopkins, R. O., Miller, R. R., Iii, Luckett, P. M., &amp; Hirshberg, E. L. (2010). A perspective on early mobilization for adult patients with respiratory failure: Lessons for the pediatric population. </w:t>
      </w:r>
      <w:r w:rsidRPr="002B43F8">
        <w:rPr>
          <w:rFonts w:ascii="Calibri" w:eastAsia="Times New Roman" w:hAnsi="Calibri" w:cs="Calibri"/>
          <w:i/>
          <w:iCs/>
        </w:rPr>
        <w:t>Journal of Pediatric Rehabilitation Medicine</w:t>
      </w:r>
      <w:r w:rsidRPr="002B43F8">
        <w:rPr>
          <w:rFonts w:ascii="Calibri" w:eastAsia="Times New Roman" w:hAnsi="Calibri" w:cs="Calibri"/>
        </w:rPr>
        <w:t>, </w:t>
      </w:r>
      <w:r w:rsidRPr="002B43F8">
        <w:rPr>
          <w:rFonts w:ascii="Calibri" w:eastAsia="Times New Roman" w:hAnsi="Calibri" w:cs="Calibri"/>
          <w:i/>
          <w:iCs/>
        </w:rPr>
        <w:t>3</w:t>
      </w:r>
      <w:r w:rsidRPr="002B43F8">
        <w:rPr>
          <w:rFonts w:ascii="Calibri" w:eastAsia="Times New Roman" w:hAnsi="Calibri" w:cs="Calibri"/>
        </w:rPr>
        <w:t>(3), 215–227. </w:t>
      </w:r>
      <w:hyperlink r:id="rId139" w:tgtFrame="_blank" w:history="1">
        <w:r w:rsidRPr="002B43F8">
          <w:rPr>
            <w:rFonts w:ascii="Calibri" w:eastAsia="Times New Roman" w:hAnsi="Calibri" w:cs="Calibri"/>
            <w:color w:val="0563C1"/>
            <w:u w:val="single"/>
          </w:rPr>
          <w:t>https://doi.org/10.3233/PRM-2010-0130</w:t>
        </w:r>
      </w:hyperlink>
      <w:r w:rsidRPr="002B43F8">
        <w:rPr>
          <w:rFonts w:ascii="Calibri" w:eastAsia="Times New Roman" w:hAnsi="Calibri" w:cs="Calibri"/>
        </w:rPr>
        <w:t> </w:t>
      </w:r>
    </w:p>
    <w:p w14:paraId="68B2BF6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C652DC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Needham, D. M. (2008). Mobilizing patients in the intensive care unit: improving neuromuscular weakness and physical function. </w:t>
      </w:r>
      <w:r w:rsidRPr="002B43F8">
        <w:rPr>
          <w:rFonts w:ascii="Calibri" w:eastAsia="Times New Roman" w:hAnsi="Calibri" w:cs="Calibri"/>
          <w:i/>
          <w:iCs/>
        </w:rPr>
        <w:t>JAMA: The Journal of the American Medical Association</w:t>
      </w:r>
      <w:r w:rsidRPr="002B43F8">
        <w:rPr>
          <w:rFonts w:ascii="Calibri" w:eastAsia="Times New Roman" w:hAnsi="Calibri" w:cs="Calibri"/>
        </w:rPr>
        <w:t>, </w:t>
      </w:r>
      <w:r w:rsidRPr="002B43F8">
        <w:rPr>
          <w:rFonts w:ascii="Calibri" w:eastAsia="Times New Roman" w:hAnsi="Calibri" w:cs="Calibri"/>
          <w:i/>
          <w:iCs/>
        </w:rPr>
        <w:t>300</w:t>
      </w:r>
      <w:r w:rsidRPr="002B43F8">
        <w:rPr>
          <w:rFonts w:ascii="Calibri" w:eastAsia="Times New Roman" w:hAnsi="Calibri" w:cs="Calibri"/>
        </w:rPr>
        <w:t>(14), 1685–1690. </w:t>
      </w:r>
      <w:hyperlink r:id="rId140" w:tgtFrame="_blank" w:history="1">
        <w:r w:rsidRPr="002B43F8">
          <w:rPr>
            <w:rFonts w:ascii="Calibri" w:eastAsia="Times New Roman" w:hAnsi="Calibri" w:cs="Calibri"/>
            <w:color w:val="0563C1"/>
            <w:u w:val="single"/>
          </w:rPr>
          <w:t>https://doi.org/10.1001/jama.300.14.1685</w:t>
        </w:r>
      </w:hyperlink>
      <w:r w:rsidRPr="002B43F8">
        <w:rPr>
          <w:rFonts w:ascii="Calibri" w:eastAsia="Times New Roman" w:hAnsi="Calibri" w:cs="Calibri"/>
        </w:rPr>
        <w:t> </w:t>
      </w:r>
    </w:p>
    <w:p w14:paraId="409A0BF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0C94F4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Needham, D. M., Davidson, J., Cohen, H., Hopkins, R. O., Weinert, C., Wunsch, H., Zawistowski, C., Bemis-Dougherty, A., Berney, S. C., Bienvenu, O. J., Brady, S. L., Brodsky, M. B., Denehy, L., Elliott, D., Flatley, C., Harabin, A. L., Jones, C., Louis, D., Meltzer, W., … Harvey, M. A. (2012). Improving long-term outcomes after discharge from intensive care unit: report from a stakeholders’ conference.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40</w:t>
      </w:r>
      <w:r w:rsidRPr="002B43F8">
        <w:rPr>
          <w:rFonts w:ascii="Calibri" w:eastAsia="Times New Roman" w:hAnsi="Calibri" w:cs="Calibri"/>
        </w:rPr>
        <w:t>(2), 502–509. </w:t>
      </w:r>
      <w:hyperlink r:id="rId141" w:tgtFrame="_blank" w:history="1">
        <w:r w:rsidRPr="002B43F8">
          <w:rPr>
            <w:rFonts w:ascii="Calibri" w:eastAsia="Times New Roman" w:hAnsi="Calibri" w:cs="Calibri"/>
            <w:color w:val="0563C1"/>
            <w:u w:val="single"/>
          </w:rPr>
          <w:t>https://doi.org/10.1097/CCM.0b013e318232da75</w:t>
        </w:r>
      </w:hyperlink>
      <w:r w:rsidRPr="002B43F8">
        <w:rPr>
          <w:rFonts w:ascii="Calibri" w:eastAsia="Times New Roman" w:hAnsi="Calibri" w:cs="Calibri"/>
        </w:rPr>
        <w:t> </w:t>
      </w:r>
    </w:p>
    <w:p w14:paraId="75F2529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C5867B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Needham, D. M., Korupolu, R., Zanni, J. M., Pradhan, P., Colantuoni, E., Palmer, J. B., Brower, R. G., &amp; Fan, E. (2010). Early physical medicine and rehabilitation for patients with acute respiratory failure: a quality improvement project.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91</w:t>
      </w:r>
      <w:r w:rsidRPr="002B43F8">
        <w:rPr>
          <w:rFonts w:ascii="Calibri" w:eastAsia="Times New Roman" w:hAnsi="Calibri" w:cs="Calibri"/>
        </w:rPr>
        <w:t>(4), 536–542. </w:t>
      </w:r>
      <w:hyperlink r:id="rId142" w:tgtFrame="_blank" w:history="1">
        <w:r w:rsidRPr="002B43F8">
          <w:rPr>
            <w:rFonts w:ascii="Calibri" w:eastAsia="Times New Roman" w:hAnsi="Calibri" w:cs="Calibri"/>
            <w:color w:val="0563C1"/>
            <w:u w:val="single"/>
          </w:rPr>
          <w:t>https://doi.org/10.1016/j.apmr.2010.01.002</w:t>
        </w:r>
      </w:hyperlink>
      <w:r w:rsidRPr="002B43F8">
        <w:rPr>
          <w:rFonts w:ascii="Calibri" w:eastAsia="Times New Roman" w:hAnsi="Calibri" w:cs="Calibri"/>
        </w:rPr>
        <w:t> </w:t>
      </w:r>
    </w:p>
    <w:p w14:paraId="168FBC1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33055E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Netzer, G. (Ed.). (2018). </w:t>
      </w:r>
      <w:r w:rsidRPr="002B43F8">
        <w:rPr>
          <w:rFonts w:ascii="Calibri" w:eastAsia="Times New Roman" w:hAnsi="Calibri" w:cs="Calibri"/>
          <w:i/>
          <w:iCs/>
        </w:rPr>
        <w:t>Families in the Intensive Care Unit: A Guide to Understanding, Engaging, and Supporting at the Bedside</w:t>
      </w:r>
      <w:r w:rsidRPr="002B43F8">
        <w:rPr>
          <w:rFonts w:ascii="Calibri" w:eastAsia="Times New Roman" w:hAnsi="Calibri" w:cs="Calibri"/>
        </w:rPr>
        <w:t>. Springer, Cham. </w:t>
      </w:r>
      <w:hyperlink r:id="rId143" w:tgtFrame="_blank" w:history="1">
        <w:r w:rsidRPr="002B43F8">
          <w:rPr>
            <w:rFonts w:ascii="Calibri" w:eastAsia="Times New Roman" w:hAnsi="Calibri" w:cs="Calibri"/>
            <w:color w:val="0563C1"/>
            <w:u w:val="single"/>
          </w:rPr>
          <w:t>https://doi.org/10.1007/978-3-319-94337-4</w:t>
        </w:r>
      </w:hyperlink>
      <w:r w:rsidRPr="002B43F8">
        <w:rPr>
          <w:rFonts w:ascii="Calibri" w:eastAsia="Times New Roman" w:hAnsi="Calibri" w:cs="Calibri"/>
        </w:rPr>
        <w:t> </w:t>
      </w:r>
    </w:p>
    <w:p w14:paraId="105CC06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14D494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Ohtake, P. J., Lee, A. C., Scott, J. C., Hinman, R. S., Ali, N. A., Hinkson, C. R., Needham, D. M., Shutter, L., Smith-Gabai, H., Spires, M. C., Thiele, A., Wiencek, C., &amp; Smith, J. M. (2018). Physical Impairments Associated With Post-Intensive Care Syndrome: Systematic Review Based on the World Health Organization’s International Classification of Functioning, Disability and Health Framework. </w:t>
      </w:r>
      <w:r w:rsidRPr="002B43F8">
        <w:rPr>
          <w:rFonts w:ascii="Calibri" w:eastAsia="Times New Roman" w:hAnsi="Calibri" w:cs="Calibri"/>
          <w:i/>
          <w:iCs/>
        </w:rPr>
        <w:t>Physical Therapy</w:t>
      </w:r>
      <w:r w:rsidRPr="002B43F8">
        <w:rPr>
          <w:rFonts w:ascii="Calibri" w:eastAsia="Times New Roman" w:hAnsi="Calibri" w:cs="Calibri"/>
        </w:rPr>
        <w:t>, </w:t>
      </w:r>
      <w:r w:rsidRPr="002B43F8">
        <w:rPr>
          <w:rFonts w:ascii="Calibri" w:eastAsia="Times New Roman" w:hAnsi="Calibri" w:cs="Calibri"/>
          <w:i/>
          <w:iCs/>
        </w:rPr>
        <w:t>98</w:t>
      </w:r>
      <w:r w:rsidRPr="002B43F8">
        <w:rPr>
          <w:rFonts w:ascii="Calibri" w:eastAsia="Times New Roman" w:hAnsi="Calibri" w:cs="Calibri"/>
        </w:rPr>
        <w:t>(8), 631–645. </w:t>
      </w:r>
      <w:hyperlink r:id="rId144" w:tgtFrame="_blank" w:history="1">
        <w:r w:rsidRPr="002B43F8">
          <w:rPr>
            <w:rFonts w:ascii="Calibri" w:eastAsia="Times New Roman" w:hAnsi="Calibri" w:cs="Calibri"/>
            <w:color w:val="0563C1"/>
            <w:u w:val="single"/>
          </w:rPr>
          <w:t>https://doi.org/10.1093/ptj/pzy059</w:t>
        </w:r>
      </w:hyperlink>
      <w:r w:rsidRPr="002B43F8">
        <w:rPr>
          <w:rFonts w:ascii="Calibri" w:eastAsia="Times New Roman" w:hAnsi="Calibri" w:cs="Calibri"/>
        </w:rPr>
        <w:t> </w:t>
      </w:r>
    </w:p>
    <w:p w14:paraId="1D0185F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E7DCFD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Ong, C., Lee, J. H., Leow, M. K. S., &amp; Puthucheary, Z. A. (2016). Functional Outcomes and Physical Impairments in Pediatric Critical Care Survivors: A Scoping Review.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17</w:t>
      </w:r>
      <w:r w:rsidRPr="002B43F8">
        <w:rPr>
          <w:rFonts w:ascii="Calibri" w:eastAsia="Times New Roman" w:hAnsi="Calibri" w:cs="Calibri"/>
        </w:rPr>
        <w:t>(5), e247–e259. </w:t>
      </w:r>
      <w:hyperlink r:id="rId145" w:tgtFrame="_blank" w:history="1">
        <w:r w:rsidRPr="002B43F8">
          <w:rPr>
            <w:rFonts w:ascii="Calibri" w:eastAsia="Times New Roman" w:hAnsi="Calibri" w:cs="Calibri"/>
            <w:color w:val="0563C1"/>
            <w:u w:val="single"/>
          </w:rPr>
          <w:t>https://doi.org/10.1097/PCC.0000000000000706</w:t>
        </w:r>
      </w:hyperlink>
      <w:r w:rsidRPr="002B43F8">
        <w:rPr>
          <w:rFonts w:ascii="Calibri" w:eastAsia="Times New Roman" w:hAnsi="Calibri" w:cs="Calibri"/>
        </w:rPr>
        <w:t> </w:t>
      </w:r>
    </w:p>
    <w:p w14:paraId="1B9A526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A580C3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Owens, T., &amp; Tapley, C. (2018). Pediatric Mobility: The Development of Standard Assessments and Interventions for Pediatric Patients for Safe Patient Handling and Mobility.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(3), 314–322. </w:t>
      </w:r>
      <w:hyperlink r:id="rId146" w:tgtFrame="_blank" w:history="1">
        <w:r w:rsidRPr="002B43F8">
          <w:rPr>
            <w:rFonts w:ascii="Calibri" w:eastAsia="Times New Roman" w:hAnsi="Calibri" w:cs="Calibri"/>
            <w:color w:val="0563C1"/>
            <w:u w:val="single"/>
          </w:rPr>
          <w:t>https://doi.org/10.1097/CNQ.0000000000000210</w:t>
        </w:r>
      </w:hyperlink>
      <w:r w:rsidRPr="002B43F8">
        <w:rPr>
          <w:rFonts w:ascii="Calibri" w:eastAsia="Times New Roman" w:hAnsi="Calibri" w:cs="Calibri"/>
        </w:rPr>
        <w:t> </w:t>
      </w:r>
    </w:p>
    <w:p w14:paraId="6ED968C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59683F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Parchem, K., Peck, A., &amp; Tales, K. (2018). A Multidisciplinary Approach to Equipment Use in Pediatric Patient Mobilization.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(3), 330–339. </w:t>
      </w:r>
      <w:hyperlink r:id="rId147" w:tgtFrame="_blank" w:history="1">
        <w:r w:rsidRPr="002B43F8">
          <w:rPr>
            <w:rFonts w:ascii="Calibri" w:eastAsia="Times New Roman" w:hAnsi="Calibri" w:cs="Calibri"/>
            <w:color w:val="0563C1"/>
            <w:u w:val="single"/>
          </w:rPr>
          <w:t>https://doi.org/10.1097/CNQ.0000000000000211</w:t>
        </w:r>
      </w:hyperlink>
      <w:r w:rsidRPr="002B43F8">
        <w:rPr>
          <w:rFonts w:ascii="Calibri" w:eastAsia="Times New Roman" w:hAnsi="Calibri" w:cs="Calibri"/>
        </w:rPr>
        <w:t> </w:t>
      </w:r>
    </w:p>
    <w:p w14:paraId="1A51B8E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C2F60C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Parisien, R. B., Gillanders, K., Hennessy, E. K., Herterich, L., Saunders, K., Lati, J., Dos Santos, S., Hassall, A., &amp; O’Brien, K. K. (2016). Experiences of four parents with physical therapy and early mobility of their children in a pediatric critical care unit: A case series. </w:t>
      </w:r>
      <w:r w:rsidRPr="002B43F8">
        <w:rPr>
          <w:rFonts w:ascii="Calibri" w:eastAsia="Times New Roman" w:hAnsi="Calibri" w:cs="Calibri"/>
          <w:i/>
          <w:iCs/>
        </w:rPr>
        <w:t>Journal of Pediatric Rehabilitation Medicine</w:t>
      </w:r>
      <w:r w:rsidRPr="002B43F8">
        <w:rPr>
          <w:rFonts w:ascii="Calibri" w:eastAsia="Times New Roman" w:hAnsi="Calibri" w:cs="Calibri"/>
        </w:rPr>
        <w:t>, </w:t>
      </w:r>
      <w:r w:rsidRPr="002B43F8">
        <w:rPr>
          <w:rFonts w:ascii="Calibri" w:eastAsia="Times New Roman" w:hAnsi="Calibri" w:cs="Calibri"/>
          <w:i/>
          <w:iCs/>
        </w:rPr>
        <w:t>9</w:t>
      </w:r>
      <w:r w:rsidRPr="002B43F8">
        <w:rPr>
          <w:rFonts w:ascii="Calibri" w:eastAsia="Times New Roman" w:hAnsi="Calibri" w:cs="Calibri"/>
        </w:rPr>
        <w:t>(2), 159–168. </w:t>
      </w:r>
      <w:hyperlink r:id="rId148" w:tgtFrame="_blank" w:history="1">
        <w:r w:rsidRPr="002B43F8">
          <w:rPr>
            <w:rFonts w:ascii="Calibri" w:eastAsia="Times New Roman" w:hAnsi="Calibri" w:cs="Calibri"/>
            <w:color w:val="0563C1"/>
            <w:u w:val="single"/>
          </w:rPr>
          <w:t>https://doi.org/10.3233/PRM-160374</w:t>
        </w:r>
      </w:hyperlink>
      <w:r w:rsidRPr="002B43F8">
        <w:rPr>
          <w:rFonts w:ascii="Calibri" w:eastAsia="Times New Roman" w:hAnsi="Calibri" w:cs="Calibri"/>
        </w:rPr>
        <w:t> </w:t>
      </w:r>
    </w:p>
    <w:p w14:paraId="50A019C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90A4B6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Petty, T. L. (1998). Suspended life or extending death? [Review of </w:t>
      </w:r>
      <w:r w:rsidRPr="002B43F8">
        <w:rPr>
          <w:rFonts w:ascii="Calibri" w:eastAsia="Times New Roman" w:hAnsi="Calibri" w:cs="Calibri"/>
          <w:i/>
          <w:iCs/>
        </w:rPr>
        <w:t>Suspended life or extending death?</w:t>
      </w:r>
      <w:r w:rsidRPr="002B43F8">
        <w:rPr>
          <w:rFonts w:ascii="Calibri" w:eastAsia="Times New Roman" w:hAnsi="Calibri" w:cs="Calibri"/>
        </w:rPr>
        <w:t>]. </w:t>
      </w:r>
      <w:r w:rsidRPr="002B43F8">
        <w:rPr>
          <w:rFonts w:ascii="Calibri" w:eastAsia="Times New Roman" w:hAnsi="Calibri" w:cs="Calibri"/>
          <w:i/>
          <w:iCs/>
        </w:rPr>
        <w:t>Chest</w:t>
      </w:r>
      <w:r w:rsidRPr="002B43F8">
        <w:rPr>
          <w:rFonts w:ascii="Calibri" w:eastAsia="Times New Roman" w:hAnsi="Calibri" w:cs="Calibri"/>
        </w:rPr>
        <w:t>, </w:t>
      </w:r>
      <w:r w:rsidRPr="002B43F8">
        <w:rPr>
          <w:rFonts w:ascii="Calibri" w:eastAsia="Times New Roman" w:hAnsi="Calibri" w:cs="Calibri"/>
          <w:i/>
          <w:iCs/>
        </w:rPr>
        <w:t>114</w:t>
      </w:r>
      <w:r w:rsidRPr="002B43F8">
        <w:rPr>
          <w:rFonts w:ascii="Calibri" w:eastAsia="Times New Roman" w:hAnsi="Calibri" w:cs="Calibri"/>
        </w:rPr>
        <w:t>(2), 360–361. </w:t>
      </w:r>
      <w:hyperlink r:id="rId149" w:tgtFrame="_blank" w:history="1">
        <w:r w:rsidRPr="002B43F8">
          <w:rPr>
            <w:rFonts w:ascii="Calibri" w:eastAsia="Times New Roman" w:hAnsi="Calibri" w:cs="Calibri"/>
            <w:color w:val="0563C1"/>
            <w:u w:val="single"/>
          </w:rPr>
          <w:t>https://doi.org/10.1378/chest.114.2.360</w:t>
        </w:r>
      </w:hyperlink>
      <w:r w:rsidRPr="002B43F8">
        <w:rPr>
          <w:rFonts w:ascii="Calibri" w:eastAsia="Times New Roman" w:hAnsi="Calibri" w:cs="Calibri"/>
        </w:rPr>
        <w:t> </w:t>
      </w:r>
    </w:p>
    <w:p w14:paraId="0AFA786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5EA72D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Pfoh, E. R., Chan, K. S., Dinglas, V. D., Girard, T. D., Jackson, J. C., Morris, P. E., Hough, C. L., Mendez-Tellez, P. A., Ely, E. W., Huang, M., Needham, D. M., Hopkins, R. O., &amp; NIH NHLBI ARDS Network. (2015). Cognitive screening among acute respiratory failure survivors: a cross-sectional evaluation of the Mini-Mental State Examination. </w:t>
      </w:r>
      <w:r w:rsidRPr="002B43F8">
        <w:rPr>
          <w:rFonts w:ascii="Calibri" w:eastAsia="Times New Roman" w:hAnsi="Calibri" w:cs="Calibri"/>
          <w:i/>
          <w:iCs/>
        </w:rPr>
        <w:t>Critical Care / the Society of Critical Care Medicine</w:t>
      </w:r>
      <w:r w:rsidRPr="002B43F8">
        <w:rPr>
          <w:rFonts w:ascii="Calibri" w:eastAsia="Times New Roman" w:hAnsi="Calibri" w:cs="Calibri"/>
        </w:rPr>
        <w:t>, </w:t>
      </w:r>
      <w:r w:rsidRPr="002B43F8">
        <w:rPr>
          <w:rFonts w:ascii="Calibri" w:eastAsia="Times New Roman" w:hAnsi="Calibri" w:cs="Calibri"/>
          <w:i/>
          <w:iCs/>
        </w:rPr>
        <w:t>19</w:t>
      </w:r>
      <w:r w:rsidRPr="002B43F8">
        <w:rPr>
          <w:rFonts w:ascii="Calibri" w:eastAsia="Times New Roman" w:hAnsi="Calibri" w:cs="Calibri"/>
        </w:rPr>
        <w:t>, 220. </w:t>
      </w:r>
      <w:hyperlink r:id="rId150" w:tgtFrame="_blank" w:history="1">
        <w:r w:rsidRPr="002B43F8">
          <w:rPr>
            <w:rFonts w:ascii="Calibri" w:eastAsia="Times New Roman" w:hAnsi="Calibri" w:cs="Calibri"/>
            <w:color w:val="0563C1"/>
            <w:u w:val="single"/>
          </w:rPr>
          <w:t>https://doi.org/10.1186/s13054-015-0934-5</w:t>
        </w:r>
      </w:hyperlink>
      <w:r w:rsidRPr="002B43F8">
        <w:rPr>
          <w:rFonts w:ascii="Calibri" w:eastAsia="Times New Roman" w:hAnsi="Calibri" w:cs="Calibri"/>
        </w:rPr>
        <w:t> </w:t>
      </w:r>
    </w:p>
    <w:p w14:paraId="4E44975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86FD54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Poh, Y. N., Poh, P. F., Buang, S. N. H., &amp; Lee, J. H. (2014). Sedation guidelines, protocols, and algorithms in PICUs: a systematic review.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15</w:t>
      </w:r>
      <w:r w:rsidRPr="002B43F8">
        <w:rPr>
          <w:rFonts w:ascii="Calibri" w:eastAsia="Times New Roman" w:hAnsi="Calibri" w:cs="Calibri"/>
        </w:rPr>
        <w:t>(9), 885–892. </w:t>
      </w:r>
      <w:hyperlink r:id="rId151" w:tgtFrame="_blank" w:history="1">
        <w:r w:rsidRPr="002B43F8">
          <w:rPr>
            <w:rFonts w:ascii="Calibri" w:eastAsia="Times New Roman" w:hAnsi="Calibri" w:cs="Calibri"/>
            <w:color w:val="0563C1"/>
            <w:u w:val="single"/>
          </w:rPr>
          <w:t>https://doi.org/10.1097/PCC.0000000000000255</w:t>
        </w:r>
      </w:hyperlink>
      <w:r w:rsidRPr="002B43F8">
        <w:rPr>
          <w:rFonts w:ascii="Calibri" w:eastAsia="Times New Roman" w:hAnsi="Calibri" w:cs="Calibri"/>
        </w:rPr>
        <w:t> </w:t>
      </w:r>
    </w:p>
    <w:p w14:paraId="3554EBD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5E9618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Pohlman, M. C., Schweickert, W. D., Pohlman, A. S., Nigos, C., Pawlik, A. J., Esbrook, C. L., Spears, L., Miller, M., Franczyk, M., Deprizio, D., Schmidt, G. A., Bowman, A., Barr, R., McCallister, K., Hall, J. B., &amp; Kress, J. P. (2010). Feasibility of physical and occupational therapy beginning from initiation of mechanical ventilation.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38</w:t>
      </w:r>
      <w:r w:rsidRPr="002B43F8">
        <w:rPr>
          <w:rFonts w:ascii="Calibri" w:eastAsia="Times New Roman" w:hAnsi="Calibri" w:cs="Calibri"/>
        </w:rPr>
        <w:t>(11), 2089–2094. </w:t>
      </w:r>
      <w:hyperlink r:id="rId152" w:tgtFrame="_blank" w:history="1">
        <w:r w:rsidRPr="002B43F8">
          <w:rPr>
            <w:rFonts w:ascii="Calibri" w:eastAsia="Times New Roman" w:hAnsi="Calibri" w:cs="Calibri"/>
            <w:color w:val="0563C1"/>
            <w:u w:val="single"/>
          </w:rPr>
          <w:t>https://doi.org/10.1097/CCM.0b013e3181f270c3</w:t>
        </w:r>
      </w:hyperlink>
      <w:r w:rsidRPr="002B43F8">
        <w:rPr>
          <w:rFonts w:ascii="Calibri" w:eastAsia="Times New Roman" w:hAnsi="Calibri" w:cs="Calibri"/>
        </w:rPr>
        <w:t> </w:t>
      </w:r>
    </w:p>
    <w:p w14:paraId="354FC65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07813C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Pollack, M. M., Holubkov, R., Funai, T., Clark, A., Berger, J. T., Meert, K., Newth, C. J. L., Shanley, T., Moler, F., Carcillo, J., Berg, R. A., Dalton, H., Wessel, D. L., Harrison, R. E., Doctor, A., Dean, J. M., Jenkins, T. L., &amp; Eunice Kennedy Shriver National Institute of Child Health and Human Development Collaborative Pediatric Critical Care Research Network. (2014). Pediatric intensive care outcomes: development of new morbidities during pediatric critical care.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15</w:t>
      </w:r>
      <w:r w:rsidRPr="002B43F8">
        <w:rPr>
          <w:rFonts w:ascii="Calibri" w:eastAsia="Times New Roman" w:hAnsi="Calibri" w:cs="Calibri"/>
        </w:rPr>
        <w:t>(9), 821–827. </w:t>
      </w:r>
      <w:hyperlink r:id="rId153" w:tgtFrame="_blank" w:history="1">
        <w:r w:rsidRPr="002B43F8">
          <w:rPr>
            <w:rFonts w:ascii="Calibri" w:eastAsia="Times New Roman" w:hAnsi="Calibri" w:cs="Calibri"/>
            <w:color w:val="0563C1"/>
            <w:u w:val="single"/>
          </w:rPr>
          <w:t>https://doi.org/10.1097/PCC.0000000000000250</w:t>
        </w:r>
      </w:hyperlink>
      <w:r w:rsidRPr="002B43F8">
        <w:rPr>
          <w:rFonts w:ascii="Calibri" w:eastAsia="Times New Roman" w:hAnsi="Calibri" w:cs="Calibri"/>
        </w:rPr>
        <w:t> </w:t>
      </w:r>
    </w:p>
    <w:p w14:paraId="299C7B6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337401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Pollack, M. M., Holubkov, R., Glass, P., Dean, J. M., Meert, K. L., Zimmerman, J., Anand, K. J. S., Carcillo, J., Newth, C. J. L., Harrison, R., Willson, D. F., Nicholson, C., &amp; Eunice Kennedy Shriver National Institute of Child Health and Human Development Collaborative Pediatric Critical Care Research Network. (2009). Functional Status Scale: new pediatric outcome measure. </w:t>
      </w:r>
      <w:r w:rsidRPr="002B43F8">
        <w:rPr>
          <w:rFonts w:ascii="Calibri" w:eastAsia="Times New Roman" w:hAnsi="Calibri" w:cs="Calibri"/>
          <w:i/>
          <w:iCs/>
        </w:rPr>
        <w:t>Pediatrics</w:t>
      </w:r>
      <w:r w:rsidRPr="002B43F8">
        <w:rPr>
          <w:rFonts w:ascii="Calibri" w:eastAsia="Times New Roman" w:hAnsi="Calibri" w:cs="Calibri"/>
        </w:rPr>
        <w:t>, </w:t>
      </w:r>
      <w:r w:rsidRPr="002B43F8">
        <w:rPr>
          <w:rFonts w:ascii="Calibri" w:eastAsia="Times New Roman" w:hAnsi="Calibri" w:cs="Calibri"/>
          <w:i/>
          <w:iCs/>
        </w:rPr>
        <w:t>124</w:t>
      </w:r>
      <w:r w:rsidRPr="002B43F8">
        <w:rPr>
          <w:rFonts w:ascii="Calibri" w:eastAsia="Times New Roman" w:hAnsi="Calibri" w:cs="Calibri"/>
        </w:rPr>
        <w:t>(1), e18–e28. </w:t>
      </w:r>
      <w:hyperlink r:id="rId154" w:tgtFrame="_blank" w:history="1">
        <w:r w:rsidRPr="002B43F8">
          <w:rPr>
            <w:rFonts w:ascii="Calibri" w:eastAsia="Times New Roman" w:hAnsi="Calibri" w:cs="Calibri"/>
            <w:color w:val="0563C1"/>
            <w:u w:val="single"/>
          </w:rPr>
          <w:t>https://doi.org/10.1542/peds.2008-1987</w:t>
        </w:r>
      </w:hyperlink>
      <w:r w:rsidRPr="002B43F8">
        <w:rPr>
          <w:rFonts w:ascii="Calibri" w:eastAsia="Times New Roman" w:hAnsi="Calibri" w:cs="Calibri"/>
        </w:rPr>
        <w:t> </w:t>
      </w:r>
    </w:p>
    <w:p w14:paraId="29A371A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E4ADFE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Porter, M. E. (2010). What is value in health care? </w:t>
      </w:r>
      <w:r w:rsidRPr="002B43F8">
        <w:rPr>
          <w:rFonts w:ascii="Calibri" w:eastAsia="Times New Roman" w:hAnsi="Calibri" w:cs="Calibri"/>
          <w:i/>
          <w:iCs/>
        </w:rPr>
        <w:t>The New England Journal of Medicine</w:t>
      </w:r>
      <w:r w:rsidRPr="002B43F8">
        <w:rPr>
          <w:rFonts w:ascii="Calibri" w:eastAsia="Times New Roman" w:hAnsi="Calibri" w:cs="Calibri"/>
        </w:rPr>
        <w:t>, </w:t>
      </w:r>
      <w:r w:rsidRPr="002B43F8">
        <w:rPr>
          <w:rFonts w:ascii="Calibri" w:eastAsia="Times New Roman" w:hAnsi="Calibri" w:cs="Calibri"/>
          <w:i/>
          <w:iCs/>
        </w:rPr>
        <w:t>363</w:t>
      </w:r>
      <w:r w:rsidRPr="002B43F8">
        <w:rPr>
          <w:rFonts w:ascii="Calibri" w:eastAsia="Times New Roman" w:hAnsi="Calibri" w:cs="Calibri"/>
        </w:rPr>
        <w:t>(26), 2477–2481. </w:t>
      </w:r>
      <w:hyperlink r:id="rId155" w:tgtFrame="_blank" w:history="1">
        <w:r w:rsidRPr="002B43F8">
          <w:rPr>
            <w:rFonts w:ascii="Calibri" w:eastAsia="Times New Roman" w:hAnsi="Calibri" w:cs="Calibri"/>
            <w:color w:val="0563C1"/>
            <w:u w:val="single"/>
          </w:rPr>
          <w:t>https://doi.org/10.1056/NEJMp1011024</w:t>
        </w:r>
      </w:hyperlink>
      <w:r w:rsidRPr="002B43F8">
        <w:rPr>
          <w:rFonts w:ascii="Calibri" w:eastAsia="Times New Roman" w:hAnsi="Calibri" w:cs="Calibri"/>
        </w:rPr>
        <w:t> </w:t>
      </w:r>
    </w:p>
    <w:p w14:paraId="6A24BF56" w14:textId="14C303C3"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Potter, C., &amp; Carlton, E. (n.d.). </w:t>
      </w:r>
      <w:r w:rsidRPr="002B43F8">
        <w:rPr>
          <w:rFonts w:ascii="Calibri" w:eastAsia="Times New Roman" w:hAnsi="Calibri" w:cs="Calibri"/>
          <w:i/>
          <w:iCs/>
        </w:rPr>
        <w:t>Impacting Unit Culture Through Interdisciplinary Collaboration</w:t>
      </w:r>
      <w:r w:rsidRPr="002B43F8">
        <w:rPr>
          <w:rFonts w:ascii="Calibri" w:eastAsia="Times New Roman" w:hAnsi="Calibri" w:cs="Calibri"/>
        </w:rPr>
        <w:t>. Association of Child Life Professionals. Retrieved November 1, 2021, from </w:t>
      </w:r>
      <w:hyperlink r:id="rId156" w:tgtFrame="_blank" w:history="1">
        <w:r w:rsidRPr="002B43F8">
          <w:rPr>
            <w:rFonts w:ascii="Calibri" w:eastAsia="Times New Roman" w:hAnsi="Calibri" w:cs="Calibri"/>
            <w:color w:val="0563C1"/>
            <w:u w:val="single"/>
          </w:rPr>
          <w:t>https://www.childlife.org/membership/aclp-bulletin/summer-2017-table-of-contents/impacting-unit-culture</w:t>
        </w:r>
      </w:hyperlink>
      <w:r w:rsidRPr="002B43F8">
        <w:rPr>
          <w:rFonts w:ascii="Calibri" w:eastAsia="Times New Roman" w:hAnsi="Calibri" w:cs="Calibri"/>
        </w:rPr>
        <w:t> </w:t>
      </w:r>
    </w:p>
    <w:p w14:paraId="1ECD359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18D922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Powers, J. H. (1944). THE ABUSE OF REST AS A THERAPEUTIC MEASURE IN SURGERY: EARLY POSTOPERATIVE ACTIVITY AND REHABILITATION. </w:t>
      </w:r>
      <w:r w:rsidRPr="002B43F8">
        <w:rPr>
          <w:rFonts w:ascii="Calibri" w:eastAsia="Times New Roman" w:hAnsi="Calibri" w:cs="Calibri"/>
          <w:i/>
          <w:iCs/>
        </w:rPr>
        <w:t>JAMA: The Journal of the American Medical Association</w:t>
      </w:r>
      <w:r w:rsidRPr="002B43F8">
        <w:rPr>
          <w:rFonts w:ascii="Calibri" w:eastAsia="Times New Roman" w:hAnsi="Calibri" w:cs="Calibri"/>
        </w:rPr>
        <w:t>, </w:t>
      </w:r>
      <w:r w:rsidRPr="002B43F8">
        <w:rPr>
          <w:rFonts w:ascii="Calibri" w:eastAsia="Times New Roman" w:hAnsi="Calibri" w:cs="Calibri"/>
          <w:i/>
          <w:iCs/>
        </w:rPr>
        <w:t>125</w:t>
      </w:r>
      <w:r w:rsidRPr="002B43F8">
        <w:rPr>
          <w:rFonts w:ascii="Calibri" w:eastAsia="Times New Roman" w:hAnsi="Calibri" w:cs="Calibri"/>
        </w:rPr>
        <w:t>(16), 1079–1083. </w:t>
      </w:r>
      <w:hyperlink r:id="rId157" w:tgtFrame="_blank" w:history="1">
        <w:r w:rsidRPr="002B43F8">
          <w:rPr>
            <w:rFonts w:ascii="Calibri" w:eastAsia="Times New Roman" w:hAnsi="Calibri" w:cs="Calibri"/>
            <w:color w:val="0563C1"/>
            <w:u w:val="single"/>
          </w:rPr>
          <w:t>https://doi.org/10.1001/jama.1944.02850340005003</w:t>
        </w:r>
      </w:hyperlink>
      <w:r w:rsidRPr="002B43F8">
        <w:rPr>
          <w:rFonts w:ascii="Calibri" w:eastAsia="Times New Roman" w:hAnsi="Calibri" w:cs="Calibri"/>
        </w:rPr>
        <w:t> </w:t>
      </w:r>
    </w:p>
    <w:p w14:paraId="6F2DF4F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11C2E3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Pronovost, P. J., Berenholtz, S. M., &amp; Needham, D. M. (2008). Translating evidence into practice: a model for large scale knowledge translation. </w:t>
      </w:r>
      <w:r w:rsidRPr="002B43F8">
        <w:rPr>
          <w:rFonts w:ascii="Calibri" w:eastAsia="Times New Roman" w:hAnsi="Calibri" w:cs="Calibri"/>
          <w:i/>
          <w:iCs/>
        </w:rPr>
        <w:t>BMJ </w:t>
      </w:r>
      <w:r w:rsidRPr="002B43F8">
        <w:rPr>
          <w:rFonts w:ascii="Calibri" w:eastAsia="Times New Roman" w:hAnsi="Calibri" w:cs="Calibri"/>
        </w:rPr>
        <w:t>, </w:t>
      </w:r>
      <w:r w:rsidRPr="002B43F8">
        <w:rPr>
          <w:rFonts w:ascii="Calibri" w:eastAsia="Times New Roman" w:hAnsi="Calibri" w:cs="Calibri"/>
          <w:i/>
          <w:iCs/>
        </w:rPr>
        <w:t>337</w:t>
      </w:r>
      <w:r w:rsidRPr="002B43F8">
        <w:rPr>
          <w:rFonts w:ascii="Calibri" w:eastAsia="Times New Roman" w:hAnsi="Calibri" w:cs="Calibri"/>
        </w:rPr>
        <w:t>, a1714. </w:t>
      </w:r>
      <w:hyperlink r:id="rId158" w:tgtFrame="_blank" w:history="1">
        <w:r w:rsidRPr="002B43F8">
          <w:rPr>
            <w:rFonts w:ascii="Calibri" w:eastAsia="Times New Roman" w:hAnsi="Calibri" w:cs="Calibri"/>
            <w:color w:val="0563C1"/>
            <w:u w:val="single"/>
          </w:rPr>
          <w:t>https://doi.org/10.1136/bmj.a1714</w:t>
        </w:r>
      </w:hyperlink>
      <w:r w:rsidRPr="002B43F8">
        <w:rPr>
          <w:rFonts w:ascii="Calibri" w:eastAsia="Times New Roman" w:hAnsi="Calibri" w:cs="Calibri"/>
        </w:rPr>
        <w:t> </w:t>
      </w:r>
    </w:p>
    <w:p w14:paraId="412565D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2BFF67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Pun, B. T., Balas, M. C., Barnes-Daly, M. A., Thompson, J. L., Aldrich, J. M., Barr, J., Byrum, D., Carson, S. S., Devlin, J. W., Engel, H. J., Esbrook, C. L., Hargett, K. D., Harmon, L., Hielsberg, C., Jackson, J. C., Kelly, T. L., Kumar, V., Millner, L., Morse, A., … Ely, E. W. (2019). Caring for Critically Ill Patients with the ABCDEF Bundle: Results of the ICU Liberation Collaborative in Over 15,000 Adults.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47</w:t>
      </w:r>
      <w:r w:rsidRPr="002B43F8">
        <w:rPr>
          <w:rFonts w:ascii="Calibri" w:eastAsia="Times New Roman" w:hAnsi="Calibri" w:cs="Calibri"/>
        </w:rPr>
        <w:t>(1), 3–14. </w:t>
      </w:r>
      <w:hyperlink r:id="rId159" w:tgtFrame="_blank" w:history="1">
        <w:r w:rsidRPr="002B43F8">
          <w:rPr>
            <w:rFonts w:ascii="Calibri" w:eastAsia="Times New Roman" w:hAnsi="Calibri" w:cs="Calibri"/>
            <w:color w:val="0563C1"/>
            <w:u w:val="single"/>
          </w:rPr>
          <w:t>https://doi.org/10.1097/CCM.0000000000003482</w:t>
        </w:r>
      </w:hyperlink>
      <w:r w:rsidRPr="002B43F8">
        <w:rPr>
          <w:rFonts w:ascii="Calibri" w:eastAsia="Times New Roman" w:hAnsi="Calibri" w:cs="Calibri"/>
        </w:rPr>
        <w:t> </w:t>
      </w:r>
    </w:p>
    <w:p w14:paraId="295F108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F09774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Radtke, J. V., Tate, J. A., &amp; Happ, M. B. (2012). Nurses’ perceptions of communication training in the ICU. </w:t>
      </w:r>
      <w:r w:rsidRPr="002B43F8">
        <w:rPr>
          <w:rFonts w:ascii="Calibri" w:eastAsia="Times New Roman" w:hAnsi="Calibri" w:cs="Calibri"/>
          <w:i/>
          <w:iCs/>
        </w:rPr>
        <w:t>Intensive &amp; Critical Care Nursing: The Official Journal of the British Association of Critical Care Nurses</w:t>
      </w:r>
      <w:r w:rsidRPr="002B43F8">
        <w:rPr>
          <w:rFonts w:ascii="Calibri" w:eastAsia="Times New Roman" w:hAnsi="Calibri" w:cs="Calibri"/>
        </w:rPr>
        <w:t>, </w:t>
      </w:r>
      <w:r w:rsidRPr="002B43F8">
        <w:rPr>
          <w:rFonts w:ascii="Calibri" w:eastAsia="Times New Roman" w:hAnsi="Calibri" w:cs="Calibri"/>
          <w:i/>
          <w:iCs/>
        </w:rPr>
        <w:t>28</w:t>
      </w:r>
      <w:r w:rsidRPr="002B43F8">
        <w:rPr>
          <w:rFonts w:ascii="Calibri" w:eastAsia="Times New Roman" w:hAnsi="Calibri" w:cs="Calibri"/>
        </w:rPr>
        <w:t>(1), 16–25. </w:t>
      </w:r>
      <w:hyperlink r:id="rId160" w:tgtFrame="_blank" w:history="1">
        <w:r w:rsidRPr="002B43F8">
          <w:rPr>
            <w:rFonts w:ascii="Calibri" w:eastAsia="Times New Roman" w:hAnsi="Calibri" w:cs="Calibri"/>
            <w:color w:val="0563C1"/>
            <w:u w:val="single"/>
          </w:rPr>
          <w:t>https://doi.org/10.1016/j.iccn.2011.11.005</w:t>
        </w:r>
      </w:hyperlink>
      <w:r w:rsidRPr="002B43F8">
        <w:rPr>
          <w:rFonts w:ascii="Calibri" w:eastAsia="Times New Roman" w:hAnsi="Calibri" w:cs="Calibri"/>
        </w:rPr>
        <w:t> </w:t>
      </w:r>
    </w:p>
    <w:p w14:paraId="693120F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CCAF64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Randolph, A. G., Wypij, D., Venkataraman, S. T., Hanson, J. H., Gedeit, R. G., Meert, K. L., Luckett, P. M., Forbes, P., Lilley, M., Thompson, J., Cheifetz, I. M., Hibberd, P., Wetzel, R., Cox, P. N., Arnold, J. H., &amp; Pediatric Acute Lung Injury and Sepsis Investigators (PALISI) Network. (2002). Effect of mechanical ventilator weaning protocols on respiratory outcomes in infants and children: a randomized controlled trial [Review of </w:t>
      </w:r>
      <w:r w:rsidRPr="002B43F8">
        <w:rPr>
          <w:rFonts w:ascii="Calibri" w:eastAsia="Times New Roman" w:hAnsi="Calibri" w:cs="Calibri"/>
          <w:i/>
          <w:iCs/>
        </w:rPr>
        <w:t>Effect of mechanical ventilator weaning protocols on respiratory outcomes in infants and children: a randomized controlled trial</w:t>
      </w:r>
      <w:r w:rsidRPr="002B43F8">
        <w:rPr>
          <w:rFonts w:ascii="Calibri" w:eastAsia="Times New Roman" w:hAnsi="Calibri" w:cs="Calibri"/>
        </w:rPr>
        <w:t>]. </w:t>
      </w:r>
      <w:r w:rsidRPr="002B43F8">
        <w:rPr>
          <w:rFonts w:ascii="Calibri" w:eastAsia="Times New Roman" w:hAnsi="Calibri" w:cs="Calibri"/>
          <w:i/>
          <w:iCs/>
        </w:rPr>
        <w:t>JAMA: The Journal of the American Medical Association</w:t>
      </w:r>
      <w:r w:rsidRPr="002B43F8">
        <w:rPr>
          <w:rFonts w:ascii="Calibri" w:eastAsia="Times New Roman" w:hAnsi="Calibri" w:cs="Calibri"/>
        </w:rPr>
        <w:t>, </w:t>
      </w:r>
      <w:r w:rsidRPr="002B43F8">
        <w:rPr>
          <w:rFonts w:ascii="Calibri" w:eastAsia="Times New Roman" w:hAnsi="Calibri" w:cs="Calibri"/>
          <w:i/>
          <w:iCs/>
        </w:rPr>
        <w:t>288</w:t>
      </w:r>
      <w:r w:rsidRPr="002B43F8">
        <w:rPr>
          <w:rFonts w:ascii="Calibri" w:eastAsia="Times New Roman" w:hAnsi="Calibri" w:cs="Calibri"/>
        </w:rPr>
        <w:t>(20), 2561–2568. </w:t>
      </w:r>
      <w:hyperlink r:id="rId161" w:tgtFrame="_blank" w:history="1">
        <w:r w:rsidRPr="002B43F8">
          <w:rPr>
            <w:rFonts w:ascii="Calibri" w:eastAsia="Times New Roman" w:hAnsi="Calibri" w:cs="Calibri"/>
            <w:color w:val="0563C1"/>
            <w:u w:val="single"/>
          </w:rPr>
          <w:t>https://doi.org/10.1001/jama.288.20.2561</w:t>
        </w:r>
      </w:hyperlink>
      <w:r w:rsidRPr="002B43F8">
        <w:rPr>
          <w:rFonts w:ascii="Calibri" w:eastAsia="Times New Roman" w:hAnsi="Calibri" w:cs="Calibri"/>
        </w:rPr>
        <w:t> </w:t>
      </w:r>
    </w:p>
    <w:p w14:paraId="3156EB5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E904C5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Rappaport, M., Dougherty, A. M., &amp; Kelting, D. L. (1992). Evaluation of coma and vegetative states.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73</w:t>
      </w:r>
      <w:r w:rsidRPr="002B43F8">
        <w:rPr>
          <w:rFonts w:ascii="Calibri" w:eastAsia="Times New Roman" w:hAnsi="Calibri" w:cs="Calibri"/>
        </w:rPr>
        <w:t>(7), 628–634. </w:t>
      </w:r>
      <w:hyperlink r:id="rId162" w:tgtFrame="_blank" w:history="1">
        <w:r w:rsidRPr="002B43F8">
          <w:rPr>
            <w:rFonts w:ascii="Calibri" w:eastAsia="Times New Roman" w:hAnsi="Calibri" w:cs="Calibri"/>
            <w:color w:val="0563C1"/>
            <w:u w:val="single"/>
          </w:rPr>
          <w:t>https://www.ncbi.nlm.nih.gov/pubmed/1622317</w:t>
        </w:r>
      </w:hyperlink>
      <w:r w:rsidRPr="002B43F8">
        <w:rPr>
          <w:rFonts w:ascii="Calibri" w:eastAsia="Times New Roman" w:hAnsi="Calibri" w:cs="Calibri"/>
        </w:rPr>
        <w:t> </w:t>
      </w:r>
    </w:p>
    <w:p w14:paraId="30CE761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B95E06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Reade, M. C., &amp; Finfer, S. (2014). Sedation and delirium in the intensive care unit. </w:t>
      </w:r>
      <w:r w:rsidRPr="002B43F8">
        <w:rPr>
          <w:rFonts w:ascii="Calibri" w:eastAsia="Times New Roman" w:hAnsi="Calibri" w:cs="Calibri"/>
          <w:i/>
          <w:iCs/>
        </w:rPr>
        <w:t>The New England Journal of Medicine</w:t>
      </w:r>
      <w:r w:rsidRPr="002B43F8">
        <w:rPr>
          <w:rFonts w:ascii="Calibri" w:eastAsia="Times New Roman" w:hAnsi="Calibri" w:cs="Calibri"/>
        </w:rPr>
        <w:t>, </w:t>
      </w:r>
      <w:r w:rsidRPr="002B43F8">
        <w:rPr>
          <w:rFonts w:ascii="Calibri" w:eastAsia="Times New Roman" w:hAnsi="Calibri" w:cs="Calibri"/>
          <w:i/>
          <w:iCs/>
        </w:rPr>
        <w:t>370</w:t>
      </w:r>
      <w:r w:rsidRPr="002B43F8">
        <w:rPr>
          <w:rFonts w:ascii="Calibri" w:eastAsia="Times New Roman" w:hAnsi="Calibri" w:cs="Calibri"/>
        </w:rPr>
        <w:t>(5), 444–454. </w:t>
      </w:r>
      <w:hyperlink r:id="rId163" w:tgtFrame="_blank" w:history="1">
        <w:r w:rsidRPr="002B43F8">
          <w:rPr>
            <w:rFonts w:ascii="Calibri" w:eastAsia="Times New Roman" w:hAnsi="Calibri" w:cs="Calibri"/>
            <w:color w:val="0563C1"/>
            <w:u w:val="single"/>
          </w:rPr>
          <w:t>https://doi.org/10.1056/NEJMra1208705</w:t>
        </w:r>
      </w:hyperlink>
      <w:r w:rsidRPr="002B43F8">
        <w:rPr>
          <w:rFonts w:ascii="Calibri" w:eastAsia="Times New Roman" w:hAnsi="Calibri" w:cs="Calibri"/>
        </w:rPr>
        <w:t> </w:t>
      </w:r>
    </w:p>
    <w:p w14:paraId="3FCF575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0558E6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Reames, C. D., Price, D. M., King, E. A., &amp; Dickinson, S. (2016). Mobilizing Patients Along the Continuum of Critical Care. </w:t>
      </w:r>
      <w:r w:rsidRPr="002B43F8">
        <w:rPr>
          <w:rFonts w:ascii="Calibri" w:eastAsia="Times New Roman" w:hAnsi="Calibri" w:cs="Calibri"/>
          <w:i/>
          <w:iCs/>
        </w:rPr>
        <w:t>Dimensions of Critical Care Nursing: DCCN</w:t>
      </w:r>
      <w:r w:rsidRPr="002B43F8">
        <w:rPr>
          <w:rFonts w:ascii="Calibri" w:eastAsia="Times New Roman" w:hAnsi="Calibri" w:cs="Calibri"/>
        </w:rPr>
        <w:t>, </w:t>
      </w:r>
      <w:r w:rsidRPr="002B43F8">
        <w:rPr>
          <w:rFonts w:ascii="Calibri" w:eastAsia="Times New Roman" w:hAnsi="Calibri" w:cs="Calibri"/>
          <w:i/>
          <w:iCs/>
        </w:rPr>
        <w:t>35</w:t>
      </w:r>
      <w:r w:rsidRPr="002B43F8">
        <w:rPr>
          <w:rFonts w:ascii="Calibri" w:eastAsia="Times New Roman" w:hAnsi="Calibri" w:cs="Calibri"/>
        </w:rPr>
        <w:t>(1), 10–15. </w:t>
      </w:r>
      <w:hyperlink r:id="rId164" w:tgtFrame="_blank" w:history="1">
        <w:r w:rsidRPr="002B43F8">
          <w:rPr>
            <w:rFonts w:ascii="Calibri" w:eastAsia="Times New Roman" w:hAnsi="Calibri" w:cs="Calibri"/>
            <w:color w:val="0563C1"/>
            <w:u w:val="single"/>
          </w:rPr>
          <w:t>https://doi.org/10.1097/DCC.0000000000000151</w:t>
        </w:r>
      </w:hyperlink>
      <w:r w:rsidRPr="002B43F8">
        <w:rPr>
          <w:rFonts w:ascii="Calibri" w:eastAsia="Times New Roman" w:hAnsi="Calibri" w:cs="Calibri"/>
        </w:rPr>
        <w:t> </w:t>
      </w:r>
    </w:p>
    <w:p w14:paraId="3D43CB7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CE0B4B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Rettig, J. S., &amp; Arnold, J. H. (2017). Dexmedetomidine in the PICU: Can We Get More for Less? [Review of </w:t>
      </w:r>
      <w:r w:rsidRPr="002B43F8">
        <w:rPr>
          <w:rFonts w:ascii="Calibri" w:eastAsia="Times New Roman" w:hAnsi="Calibri" w:cs="Calibri"/>
          <w:i/>
          <w:iCs/>
        </w:rPr>
        <w:t>Dexmedetomidine in the PICU: Can We Get More for Less?</w:t>
      </w:r>
      <w:r w:rsidRPr="002B43F8">
        <w:rPr>
          <w:rFonts w:ascii="Calibri" w:eastAsia="Times New Roman" w:hAnsi="Calibri" w:cs="Calibri"/>
        </w:rPr>
        <w:t>].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(9), 893–894. </w:t>
      </w:r>
      <w:hyperlink r:id="rId165" w:tgtFrame="_blank" w:history="1">
        <w:r w:rsidRPr="002B43F8">
          <w:rPr>
            <w:rFonts w:ascii="Calibri" w:eastAsia="Times New Roman" w:hAnsi="Calibri" w:cs="Calibri"/>
            <w:color w:val="0563C1"/>
            <w:u w:val="single"/>
          </w:rPr>
          <w:t>https://doi.org/10.1097/PCC.0000000000001240</w:t>
        </w:r>
      </w:hyperlink>
      <w:r w:rsidRPr="002B43F8">
        <w:rPr>
          <w:rFonts w:ascii="Calibri" w:eastAsia="Times New Roman" w:hAnsi="Calibri" w:cs="Calibri"/>
        </w:rPr>
        <w:t> </w:t>
      </w:r>
    </w:p>
    <w:p w14:paraId="0380FA2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609ED8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Rickelmann, C., &amp; Knoblauch, D. J. (2018). Incorporating Safe Patient-Handling Techniques to Mobilize Our Most Complex Patients on Extra Corporeal Membrane Oxygenation.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41</w:t>
      </w:r>
      <w:r w:rsidRPr="002B43F8">
        <w:rPr>
          <w:rFonts w:ascii="Calibri" w:eastAsia="Times New Roman" w:hAnsi="Calibri" w:cs="Calibri"/>
        </w:rPr>
        <w:t>(3), 272–281. </w:t>
      </w:r>
      <w:hyperlink r:id="rId166" w:tgtFrame="_blank" w:history="1">
        <w:r w:rsidRPr="002B43F8">
          <w:rPr>
            <w:rFonts w:ascii="Calibri" w:eastAsia="Times New Roman" w:hAnsi="Calibri" w:cs="Calibri"/>
            <w:color w:val="0563C1"/>
            <w:u w:val="single"/>
          </w:rPr>
          <w:t>https://doi.org/10.1097/CNQ.0000000000000206</w:t>
        </w:r>
      </w:hyperlink>
      <w:r w:rsidRPr="002B43F8">
        <w:rPr>
          <w:rFonts w:ascii="Calibri" w:eastAsia="Times New Roman" w:hAnsi="Calibri" w:cs="Calibri"/>
        </w:rPr>
        <w:t> </w:t>
      </w:r>
    </w:p>
    <w:p w14:paraId="45E95C4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487128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Ries, E. (1899). SOME RADICAL CHANGES IN THE AFTER-TREATMENT OF CELIOTOMY CASES. </w:t>
      </w:r>
      <w:r w:rsidRPr="002B43F8">
        <w:rPr>
          <w:rFonts w:ascii="Calibri" w:eastAsia="Times New Roman" w:hAnsi="Calibri" w:cs="Calibri"/>
          <w:i/>
          <w:iCs/>
        </w:rPr>
        <w:t>JAMA: The Journal of the American Medical Association</w:t>
      </w:r>
      <w:r w:rsidRPr="002B43F8">
        <w:rPr>
          <w:rFonts w:ascii="Calibri" w:eastAsia="Times New Roman" w:hAnsi="Calibri" w:cs="Calibri"/>
        </w:rPr>
        <w:t>, </w:t>
      </w:r>
      <w:r w:rsidRPr="002B43F8">
        <w:rPr>
          <w:rFonts w:ascii="Calibri" w:eastAsia="Times New Roman" w:hAnsi="Calibri" w:cs="Calibri"/>
          <w:i/>
          <w:iCs/>
        </w:rPr>
        <w:t>XXXIII</w:t>
      </w:r>
      <w:r w:rsidRPr="002B43F8">
        <w:rPr>
          <w:rFonts w:ascii="Calibri" w:eastAsia="Times New Roman" w:hAnsi="Calibri" w:cs="Calibri"/>
        </w:rPr>
        <w:t>(8), 454–456. </w:t>
      </w:r>
      <w:hyperlink r:id="rId167" w:tgtFrame="_blank" w:history="1">
        <w:r w:rsidRPr="002B43F8">
          <w:rPr>
            <w:rFonts w:ascii="Calibri" w:eastAsia="Times New Roman" w:hAnsi="Calibri" w:cs="Calibri"/>
            <w:color w:val="0563C1"/>
            <w:u w:val="single"/>
          </w:rPr>
          <w:t>https://doi.org/10.1001/jama.1899.92450600020001g</w:t>
        </w:r>
      </w:hyperlink>
      <w:r w:rsidRPr="002B43F8">
        <w:rPr>
          <w:rFonts w:ascii="Calibri" w:eastAsia="Times New Roman" w:hAnsi="Calibri" w:cs="Calibri"/>
        </w:rPr>
        <w:t> </w:t>
      </w:r>
    </w:p>
    <w:p w14:paraId="6CDD7D2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81669E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Rukstele, C. D., &amp; Gagnon, M. M. (2013). Making strides in preventing ICU-acquired weakness: involving family in early progressive mobility. </w:t>
      </w:r>
      <w:r w:rsidRPr="002B43F8">
        <w:rPr>
          <w:rFonts w:ascii="Calibri" w:eastAsia="Times New Roman" w:hAnsi="Calibri" w:cs="Calibri"/>
          <w:i/>
          <w:iCs/>
        </w:rPr>
        <w:t>Critical Care Nursing Quarterly</w:t>
      </w:r>
      <w:r w:rsidRPr="002B43F8">
        <w:rPr>
          <w:rFonts w:ascii="Calibri" w:eastAsia="Times New Roman" w:hAnsi="Calibri" w:cs="Calibri"/>
        </w:rPr>
        <w:t>, </w:t>
      </w:r>
      <w:r w:rsidRPr="002B43F8">
        <w:rPr>
          <w:rFonts w:ascii="Calibri" w:eastAsia="Times New Roman" w:hAnsi="Calibri" w:cs="Calibri"/>
          <w:i/>
          <w:iCs/>
        </w:rPr>
        <w:t>36</w:t>
      </w:r>
      <w:r w:rsidRPr="002B43F8">
        <w:rPr>
          <w:rFonts w:ascii="Calibri" w:eastAsia="Times New Roman" w:hAnsi="Calibri" w:cs="Calibri"/>
        </w:rPr>
        <w:t>(1), 141–147. </w:t>
      </w:r>
      <w:hyperlink r:id="rId168" w:tgtFrame="_blank" w:history="1">
        <w:r w:rsidRPr="002B43F8">
          <w:rPr>
            <w:rFonts w:ascii="Calibri" w:eastAsia="Times New Roman" w:hAnsi="Calibri" w:cs="Calibri"/>
            <w:color w:val="0563C1"/>
            <w:u w:val="single"/>
          </w:rPr>
          <w:t>https://doi.org/10.1097/CNQ.0b013e31827539cc</w:t>
        </w:r>
      </w:hyperlink>
      <w:r w:rsidRPr="002B43F8">
        <w:rPr>
          <w:rFonts w:ascii="Calibri" w:eastAsia="Times New Roman" w:hAnsi="Calibri" w:cs="Calibri"/>
        </w:rPr>
        <w:t> </w:t>
      </w:r>
    </w:p>
    <w:p w14:paraId="5EE89F3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D3045C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Saliski, M., &amp; Kudchadkar, S. R. (2015). Optimizing Sedation Management to Promote Early Mobilization for Critically Ill Children.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4</w:t>
      </w:r>
      <w:r w:rsidRPr="002B43F8">
        <w:rPr>
          <w:rFonts w:ascii="Calibri" w:eastAsia="Times New Roman" w:hAnsi="Calibri" w:cs="Calibri"/>
        </w:rPr>
        <w:t>(4), 188–193. </w:t>
      </w:r>
      <w:hyperlink r:id="rId169" w:tgtFrame="_blank" w:history="1">
        <w:r w:rsidRPr="002B43F8">
          <w:rPr>
            <w:rFonts w:ascii="Calibri" w:eastAsia="Times New Roman" w:hAnsi="Calibri" w:cs="Calibri"/>
            <w:color w:val="0563C1"/>
            <w:u w:val="single"/>
          </w:rPr>
          <w:t>https://doi.org/10.1055/s-0035-1563543</w:t>
        </w:r>
      </w:hyperlink>
      <w:r w:rsidRPr="002B43F8">
        <w:rPr>
          <w:rFonts w:ascii="Calibri" w:eastAsia="Times New Roman" w:hAnsi="Calibri" w:cs="Calibri"/>
        </w:rPr>
        <w:t> </w:t>
      </w:r>
    </w:p>
    <w:p w14:paraId="5FF21D3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656AD3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Sanavia, E., Mencía, S., Lafever, S. N., Solana, M. J., Garcia, M., &amp; López-Herce, J. (2019). Sedative and Analgesic Drug Rotation Protocol in Critically Ill Children With Prolonged Sedation: Evaluation of Implementation and Efficacy to Reduce Withdrawal Syndrome.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20</w:t>
      </w:r>
      <w:r w:rsidRPr="002B43F8">
        <w:rPr>
          <w:rFonts w:ascii="Calibri" w:eastAsia="Times New Roman" w:hAnsi="Calibri" w:cs="Calibri"/>
        </w:rPr>
        <w:t>(12), 1111–1117. </w:t>
      </w:r>
      <w:hyperlink r:id="rId170" w:tgtFrame="_blank" w:history="1">
        <w:r w:rsidRPr="002B43F8">
          <w:rPr>
            <w:rFonts w:ascii="Calibri" w:eastAsia="Times New Roman" w:hAnsi="Calibri" w:cs="Calibri"/>
            <w:color w:val="0563C1"/>
            <w:u w:val="single"/>
          </w:rPr>
          <w:t>https://doi.org/10.1097/PCC.0000000000002071</w:t>
        </w:r>
      </w:hyperlink>
      <w:r w:rsidRPr="002B43F8">
        <w:rPr>
          <w:rFonts w:ascii="Calibri" w:eastAsia="Times New Roman" w:hAnsi="Calibri" w:cs="Calibri"/>
        </w:rPr>
        <w:t> </w:t>
      </w:r>
    </w:p>
    <w:p w14:paraId="26406E6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0D8213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Sanavia, E., Mencía, S., &amp; López-Herce, J. (2020). The authors reply [Review of </w:t>
      </w:r>
      <w:r w:rsidRPr="002B43F8">
        <w:rPr>
          <w:rFonts w:ascii="Calibri" w:eastAsia="Times New Roman" w:hAnsi="Calibri" w:cs="Calibri"/>
          <w:i/>
          <w:iCs/>
        </w:rPr>
        <w:t>The authors reply</w:t>
      </w:r>
      <w:r w:rsidRPr="002B43F8">
        <w:rPr>
          <w:rFonts w:ascii="Calibri" w:eastAsia="Times New Roman" w:hAnsi="Calibri" w:cs="Calibri"/>
        </w:rPr>
        <w:t>].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21</w:t>
      </w:r>
      <w:r w:rsidRPr="002B43F8">
        <w:rPr>
          <w:rFonts w:ascii="Calibri" w:eastAsia="Times New Roman" w:hAnsi="Calibri" w:cs="Calibri"/>
        </w:rPr>
        <w:t>(12), 1212–1213. </w:t>
      </w:r>
      <w:hyperlink r:id="rId171" w:tgtFrame="_blank" w:history="1">
        <w:r w:rsidRPr="002B43F8">
          <w:rPr>
            <w:rFonts w:ascii="Calibri" w:eastAsia="Times New Roman" w:hAnsi="Calibri" w:cs="Calibri"/>
            <w:color w:val="0563C1"/>
            <w:u w:val="single"/>
          </w:rPr>
          <w:t>https://doi.org/10.1097/PCC.0000000000002148</w:t>
        </w:r>
      </w:hyperlink>
      <w:r w:rsidRPr="002B43F8">
        <w:rPr>
          <w:rFonts w:ascii="Calibri" w:eastAsia="Times New Roman" w:hAnsi="Calibri" w:cs="Calibri"/>
        </w:rPr>
        <w:t> </w:t>
      </w:r>
    </w:p>
    <w:p w14:paraId="4E7EEC8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644138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Saraff, V., Schneider, J., Colleselli, V., Ruepp, M., Rauchenzauner, M., Neururer, S., Geiger, R., &amp; Högler, W. (2015). Sex-, age-, and height-specific reference curves for the 6-min walk test in healthy children and adolescents. </w:t>
      </w:r>
      <w:r w:rsidRPr="002B43F8">
        <w:rPr>
          <w:rFonts w:ascii="Calibri" w:eastAsia="Times New Roman" w:hAnsi="Calibri" w:cs="Calibri"/>
          <w:i/>
          <w:iCs/>
        </w:rPr>
        <w:t>European Journal of Pediatrics</w:t>
      </w:r>
      <w:r w:rsidRPr="002B43F8">
        <w:rPr>
          <w:rFonts w:ascii="Calibri" w:eastAsia="Times New Roman" w:hAnsi="Calibri" w:cs="Calibri"/>
        </w:rPr>
        <w:t>, </w:t>
      </w:r>
      <w:r w:rsidRPr="002B43F8">
        <w:rPr>
          <w:rFonts w:ascii="Calibri" w:eastAsia="Times New Roman" w:hAnsi="Calibri" w:cs="Calibri"/>
          <w:i/>
          <w:iCs/>
        </w:rPr>
        <w:t>174</w:t>
      </w:r>
      <w:r w:rsidRPr="002B43F8">
        <w:rPr>
          <w:rFonts w:ascii="Calibri" w:eastAsia="Times New Roman" w:hAnsi="Calibri" w:cs="Calibri"/>
        </w:rPr>
        <w:t>(6), 837–840. </w:t>
      </w:r>
      <w:hyperlink r:id="rId172" w:tgtFrame="_blank" w:history="1">
        <w:r w:rsidRPr="002B43F8">
          <w:rPr>
            <w:rFonts w:ascii="Calibri" w:eastAsia="Times New Roman" w:hAnsi="Calibri" w:cs="Calibri"/>
            <w:color w:val="0563C1"/>
            <w:u w:val="single"/>
          </w:rPr>
          <w:t>https://doi.org/10.1007/s00431-014-2454-8</w:t>
        </w:r>
      </w:hyperlink>
      <w:r w:rsidRPr="002B43F8">
        <w:rPr>
          <w:rFonts w:ascii="Calibri" w:eastAsia="Times New Roman" w:hAnsi="Calibri" w:cs="Calibri"/>
        </w:rPr>
        <w:t> </w:t>
      </w:r>
    </w:p>
    <w:p w14:paraId="2CAE669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9A226B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Seel, R. T., Douglas, J., Dennison, A. C., Heaner, S., Farris, K., &amp; Rogers, C. (2013). Specialized early treatment for persons with disorders of consciousness: program components and outcomes. </w:t>
      </w:r>
      <w:r w:rsidRPr="002B43F8">
        <w:rPr>
          <w:rFonts w:ascii="Calibri" w:eastAsia="Times New Roman" w:hAnsi="Calibri" w:cs="Calibri"/>
          <w:i/>
          <w:iCs/>
        </w:rPr>
        <w:t>Archives of Physical Medicine and Rehabilitation</w:t>
      </w:r>
      <w:r w:rsidRPr="002B43F8">
        <w:rPr>
          <w:rFonts w:ascii="Calibri" w:eastAsia="Times New Roman" w:hAnsi="Calibri" w:cs="Calibri"/>
        </w:rPr>
        <w:t>, </w:t>
      </w:r>
      <w:r w:rsidRPr="002B43F8">
        <w:rPr>
          <w:rFonts w:ascii="Calibri" w:eastAsia="Times New Roman" w:hAnsi="Calibri" w:cs="Calibri"/>
          <w:i/>
          <w:iCs/>
        </w:rPr>
        <w:t>94</w:t>
      </w:r>
      <w:r w:rsidRPr="002B43F8">
        <w:rPr>
          <w:rFonts w:ascii="Calibri" w:eastAsia="Times New Roman" w:hAnsi="Calibri" w:cs="Calibri"/>
        </w:rPr>
        <w:t>(10), 1908–1923. </w:t>
      </w:r>
      <w:hyperlink r:id="rId173" w:tgtFrame="_blank" w:history="1">
        <w:r w:rsidRPr="002B43F8">
          <w:rPr>
            <w:rFonts w:ascii="Calibri" w:eastAsia="Times New Roman" w:hAnsi="Calibri" w:cs="Calibri"/>
            <w:color w:val="0563C1"/>
            <w:u w:val="single"/>
          </w:rPr>
          <w:t>https://doi.org/10.1016/j.apmr.2012.11.052</w:t>
        </w:r>
      </w:hyperlink>
      <w:r w:rsidRPr="002B43F8">
        <w:rPr>
          <w:rFonts w:ascii="Calibri" w:eastAsia="Times New Roman" w:hAnsi="Calibri" w:cs="Calibri"/>
        </w:rPr>
        <w:t> </w:t>
      </w:r>
    </w:p>
    <w:p w14:paraId="1CB30F7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C6641A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Simone, S., Edwards, S., Lardieri, A., Walker, L. K., Graciano, A. L., Kishk, O. A., &amp; Custer, J. W. (2017). Implementation of an ICU Bundle: An Interprofessional Quality Improvement Project to Enhance Delirium Management and Monitor Delirium Prevalence in a Single PICU.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(6), 531–540. </w:t>
      </w:r>
      <w:hyperlink r:id="rId174" w:tgtFrame="_blank" w:history="1">
        <w:r w:rsidRPr="002B43F8">
          <w:rPr>
            <w:rFonts w:ascii="Calibri" w:eastAsia="Times New Roman" w:hAnsi="Calibri" w:cs="Calibri"/>
            <w:color w:val="0563C1"/>
            <w:u w:val="single"/>
          </w:rPr>
          <w:t>https://doi.org/10.1097/PCC.0000000000001127</w:t>
        </w:r>
      </w:hyperlink>
      <w:r w:rsidRPr="002B43F8">
        <w:rPr>
          <w:rFonts w:ascii="Calibri" w:eastAsia="Times New Roman" w:hAnsi="Calibri" w:cs="Calibri"/>
        </w:rPr>
        <w:t> </w:t>
      </w:r>
    </w:p>
    <w:p w14:paraId="19F12DD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4791F5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Slomine, B. S., Suskauer, S. J., Nicholson, R., &amp; Giacino, J. T. (2019). Preliminary validation of the coma recovery scale for pediatrics in typically developing young children. </w:t>
      </w:r>
      <w:r w:rsidRPr="002B43F8">
        <w:rPr>
          <w:rFonts w:ascii="Calibri" w:eastAsia="Times New Roman" w:hAnsi="Calibri" w:cs="Calibri"/>
          <w:i/>
          <w:iCs/>
        </w:rPr>
        <w:t>Brain Injury: [BI]</w:t>
      </w:r>
      <w:r w:rsidRPr="002B43F8">
        <w:rPr>
          <w:rFonts w:ascii="Calibri" w:eastAsia="Times New Roman" w:hAnsi="Calibri" w:cs="Calibri"/>
        </w:rPr>
        <w:t>, </w:t>
      </w:r>
      <w:r w:rsidRPr="002B43F8">
        <w:rPr>
          <w:rFonts w:ascii="Calibri" w:eastAsia="Times New Roman" w:hAnsi="Calibri" w:cs="Calibri"/>
          <w:i/>
          <w:iCs/>
        </w:rPr>
        <w:t>33</w:t>
      </w:r>
      <w:r w:rsidRPr="002B43F8">
        <w:rPr>
          <w:rFonts w:ascii="Calibri" w:eastAsia="Times New Roman" w:hAnsi="Calibri" w:cs="Calibri"/>
        </w:rPr>
        <w:t>(13-14), 1640–1645. </w:t>
      </w:r>
      <w:hyperlink r:id="rId175" w:tgtFrame="_blank" w:history="1">
        <w:r w:rsidRPr="002B43F8">
          <w:rPr>
            <w:rFonts w:ascii="Calibri" w:eastAsia="Times New Roman" w:hAnsi="Calibri" w:cs="Calibri"/>
            <w:color w:val="0563C1"/>
            <w:u w:val="single"/>
          </w:rPr>
          <w:t>https://doi.org/10.1080/02699052.2019.1658221</w:t>
        </w:r>
      </w:hyperlink>
      <w:r w:rsidRPr="002B43F8">
        <w:rPr>
          <w:rFonts w:ascii="Calibri" w:eastAsia="Times New Roman" w:hAnsi="Calibri" w:cs="Calibri"/>
        </w:rPr>
        <w:t> </w:t>
      </w:r>
    </w:p>
    <w:p w14:paraId="45B5602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A37379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Smith, H. A. B., Boyd, J., Fuchs, D. C., Melvin, K., Berry, P., Shintani, A., Eden, S. K., Terrell, M. K., Boswell, T., Wolfram, K., Sopfe, J., Barr, F. E., Pandharipande, P. P., &amp; Ely, E. W. (2011). Diagnosing delirium in critically ill children: Validity and reliability of the Pediatric Confusion Assessment Method for the Intensive Care Unit.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39</w:t>
      </w:r>
      <w:r w:rsidRPr="002B43F8">
        <w:rPr>
          <w:rFonts w:ascii="Calibri" w:eastAsia="Times New Roman" w:hAnsi="Calibri" w:cs="Calibri"/>
        </w:rPr>
        <w:t>(1), 150–157. </w:t>
      </w:r>
      <w:hyperlink r:id="rId176" w:tgtFrame="_blank" w:history="1">
        <w:r w:rsidRPr="002B43F8">
          <w:rPr>
            <w:rFonts w:ascii="Calibri" w:eastAsia="Times New Roman" w:hAnsi="Calibri" w:cs="Calibri"/>
            <w:color w:val="0563C1"/>
            <w:u w:val="single"/>
          </w:rPr>
          <w:t>https://doi.org/10.1097/CCM.0b013e3181feb489</w:t>
        </w:r>
      </w:hyperlink>
      <w:r w:rsidRPr="002B43F8">
        <w:rPr>
          <w:rFonts w:ascii="Calibri" w:eastAsia="Times New Roman" w:hAnsi="Calibri" w:cs="Calibri"/>
        </w:rPr>
        <w:t> </w:t>
      </w:r>
    </w:p>
    <w:p w14:paraId="135CCA9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9D4CCC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Smithburger, P. L., Korenoski, A. S., Alexander, S. A., &amp; Kane-Gill, S. L. (2017). Perceptions of Families of Intensive Care Unit Patients Regarding Involvement in Delirium-Prevention Activities: A Qualitative Study. </w:t>
      </w:r>
      <w:r w:rsidRPr="002B43F8">
        <w:rPr>
          <w:rFonts w:ascii="Calibri" w:eastAsia="Times New Roman" w:hAnsi="Calibri" w:cs="Calibri"/>
          <w:i/>
          <w:iCs/>
        </w:rPr>
        <w:t>Critical Care Nurse</w:t>
      </w:r>
      <w:r w:rsidRPr="002B43F8">
        <w:rPr>
          <w:rFonts w:ascii="Calibri" w:eastAsia="Times New Roman" w:hAnsi="Calibri" w:cs="Calibri"/>
        </w:rPr>
        <w:t>, </w:t>
      </w:r>
      <w:r w:rsidRPr="002B43F8">
        <w:rPr>
          <w:rFonts w:ascii="Calibri" w:eastAsia="Times New Roman" w:hAnsi="Calibri" w:cs="Calibri"/>
          <w:i/>
          <w:iCs/>
        </w:rPr>
        <w:t>37</w:t>
      </w:r>
      <w:r w:rsidRPr="002B43F8">
        <w:rPr>
          <w:rFonts w:ascii="Calibri" w:eastAsia="Times New Roman" w:hAnsi="Calibri" w:cs="Calibri"/>
        </w:rPr>
        <w:t>(6), e1–e9. </w:t>
      </w:r>
      <w:hyperlink r:id="rId177" w:tgtFrame="_blank" w:history="1">
        <w:r w:rsidRPr="002B43F8">
          <w:rPr>
            <w:rFonts w:ascii="Calibri" w:eastAsia="Times New Roman" w:hAnsi="Calibri" w:cs="Calibri"/>
            <w:color w:val="0563C1"/>
            <w:u w:val="single"/>
          </w:rPr>
          <w:t>https://doi.org/10.4037/ccn2017485</w:t>
        </w:r>
      </w:hyperlink>
      <w:r w:rsidRPr="002B43F8">
        <w:rPr>
          <w:rFonts w:ascii="Calibri" w:eastAsia="Times New Roman" w:hAnsi="Calibri" w:cs="Calibri"/>
        </w:rPr>
        <w:t> </w:t>
      </w:r>
    </w:p>
    <w:p w14:paraId="23C205C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5638DC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Smithburger, P. L., Korenoski, A. S., Kane-Gill, S. L., &amp; Alexander, S. A. (2017). Perceptions of Family Members, Nurses, and Physicians on Involving Patients’ Families in Delirium Prevention. </w:t>
      </w:r>
      <w:r w:rsidRPr="002B43F8">
        <w:rPr>
          <w:rFonts w:ascii="Calibri" w:eastAsia="Times New Roman" w:hAnsi="Calibri" w:cs="Calibri"/>
          <w:i/>
          <w:iCs/>
        </w:rPr>
        <w:t>Critical Care Nurse</w:t>
      </w:r>
      <w:r w:rsidRPr="002B43F8">
        <w:rPr>
          <w:rFonts w:ascii="Calibri" w:eastAsia="Times New Roman" w:hAnsi="Calibri" w:cs="Calibri"/>
        </w:rPr>
        <w:t>, </w:t>
      </w:r>
      <w:r w:rsidRPr="002B43F8">
        <w:rPr>
          <w:rFonts w:ascii="Calibri" w:eastAsia="Times New Roman" w:hAnsi="Calibri" w:cs="Calibri"/>
          <w:i/>
          <w:iCs/>
        </w:rPr>
        <w:t>37</w:t>
      </w:r>
      <w:r w:rsidRPr="002B43F8">
        <w:rPr>
          <w:rFonts w:ascii="Calibri" w:eastAsia="Times New Roman" w:hAnsi="Calibri" w:cs="Calibri"/>
        </w:rPr>
        <w:t>(6), 48–57. </w:t>
      </w:r>
      <w:hyperlink r:id="rId178" w:tgtFrame="_blank" w:history="1">
        <w:r w:rsidRPr="002B43F8">
          <w:rPr>
            <w:rFonts w:ascii="Calibri" w:eastAsia="Times New Roman" w:hAnsi="Calibri" w:cs="Calibri"/>
            <w:color w:val="0563C1"/>
            <w:u w:val="single"/>
          </w:rPr>
          <w:t>https://doi.org/10.4037/ccn2017901</w:t>
        </w:r>
      </w:hyperlink>
      <w:r w:rsidRPr="002B43F8">
        <w:rPr>
          <w:rFonts w:ascii="Calibri" w:eastAsia="Times New Roman" w:hAnsi="Calibri" w:cs="Calibri"/>
        </w:rPr>
        <w:t> </w:t>
      </w:r>
    </w:p>
    <w:p w14:paraId="3744301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DF5BFC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xml:space="preserve">So, S., Rogers, A., Patterson, C., Drew, W., Maxwell, J., Darch, J., Hoyle, C., Patterson, S., &amp; Pollock-BarZiv, S. (2014). Parental experiences of a developmentally focused care program for infants and children during </w:t>
      </w:r>
      <w:r w:rsidRPr="002B43F8">
        <w:rPr>
          <w:rFonts w:ascii="Calibri" w:eastAsia="Times New Roman" w:hAnsi="Calibri" w:cs="Calibri"/>
        </w:rPr>
        <w:lastRenderedPageBreak/>
        <w:t>prolonged hospitalization. </w:t>
      </w:r>
      <w:r w:rsidRPr="002B43F8">
        <w:rPr>
          <w:rFonts w:ascii="Calibri" w:eastAsia="Times New Roman" w:hAnsi="Calibri" w:cs="Calibri"/>
          <w:i/>
          <w:iCs/>
        </w:rPr>
        <w:t>Journal of Child Health Care: For Professionals Working with Children in the Hospital and Community</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(2), 156–167. </w:t>
      </w:r>
      <w:hyperlink r:id="rId179" w:tgtFrame="_blank" w:history="1">
        <w:r w:rsidRPr="002B43F8">
          <w:rPr>
            <w:rFonts w:ascii="Calibri" w:eastAsia="Times New Roman" w:hAnsi="Calibri" w:cs="Calibri"/>
            <w:color w:val="0563C1"/>
            <w:u w:val="single"/>
          </w:rPr>
          <w:t>https://doi.org/10.1177/1367493513485476</w:t>
        </w:r>
      </w:hyperlink>
      <w:r w:rsidRPr="002B43F8">
        <w:rPr>
          <w:rFonts w:ascii="Calibri" w:eastAsia="Times New Roman" w:hAnsi="Calibri" w:cs="Calibri"/>
        </w:rPr>
        <w:t> </w:t>
      </w:r>
    </w:p>
    <w:p w14:paraId="67CB95A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83814E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Solodiuk, J. C., Greco, C. D., O’Donnell, K. A., Morrill, D. R., &amp; Curley, M. A. Q. (2019). Effect of a Sedation Weaning Protocol on Safety and Medication Use among Hospitalized Children Post Critical Illness. </w:t>
      </w:r>
      <w:r w:rsidRPr="002B43F8">
        <w:rPr>
          <w:rFonts w:ascii="Calibri" w:eastAsia="Times New Roman" w:hAnsi="Calibri" w:cs="Calibri"/>
          <w:i/>
          <w:iCs/>
        </w:rPr>
        <w:t>Journal of Pediatric Nursing</w:t>
      </w:r>
      <w:r w:rsidRPr="002B43F8">
        <w:rPr>
          <w:rFonts w:ascii="Calibri" w:eastAsia="Times New Roman" w:hAnsi="Calibri" w:cs="Calibri"/>
        </w:rPr>
        <w:t>, </w:t>
      </w:r>
      <w:r w:rsidRPr="002B43F8">
        <w:rPr>
          <w:rFonts w:ascii="Calibri" w:eastAsia="Times New Roman" w:hAnsi="Calibri" w:cs="Calibri"/>
          <w:i/>
          <w:iCs/>
        </w:rPr>
        <w:t>49</w:t>
      </w:r>
      <w:r w:rsidRPr="002B43F8">
        <w:rPr>
          <w:rFonts w:ascii="Calibri" w:eastAsia="Times New Roman" w:hAnsi="Calibri" w:cs="Calibri"/>
        </w:rPr>
        <w:t>, 18–23. </w:t>
      </w:r>
      <w:hyperlink r:id="rId180" w:tgtFrame="_blank" w:history="1">
        <w:r w:rsidRPr="002B43F8">
          <w:rPr>
            <w:rFonts w:ascii="Calibri" w:eastAsia="Times New Roman" w:hAnsi="Calibri" w:cs="Calibri"/>
            <w:color w:val="0563C1"/>
            <w:u w:val="single"/>
          </w:rPr>
          <w:t>https://doi.org/10.1016/j.pedn.2019.08.001</w:t>
        </w:r>
      </w:hyperlink>
      <w:r w:rsidRPr="002B43F8">
        <w:rPr>
          <w:rFonts w:ascii="Calibri" w:eastAsia="Times New Roman" w:hAnsi="Calibri" w:cs="Calibri"/>
        </w:rPr>
        <w:t> </w:t>
      </w:r>
    </w:p>
    <w:p w14:paraId="6A86024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3213733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Sosnowski, K., Mitchell, M. L., White, H., Morrison, L., Sutton, J., Sharratt, J., &amp; Lin, F. (2018). A feasibility study of a randomised controlled trial to examine the impact of the ABCDE bundle on quality of life in ICU survivors. </w:t>
      </w:r>
      <w:r w:rsidRPr="002B43F8">
        <w:rPr>
          <w:rFonts w:ascii="Calibri" w:eastAsia="Times New Roman" w:hAnsi="Calibri" w:cs="Calibri"/>
          <w:i/>
          <w:iCs/>
        </w:rPr>
        <w:t>Pilot and Feasibility Studies</w:t>
      </w:r>
      <w:r w:rsidRPr="002B43F8">
        <w:rPr>
          <w:rFonts w:ascii="Calibri" w:eastAsia="Times New Roman" w:hAnsi="Calibri" w:cs="Calibri"/>
        </w:rPr>
        <w:t>, </w:t>
      </w:r>
      <w:r w:rsidRPr="002B43F8">
        <w:rPr>
          <w:rFonts w:ascii="Calibri" w:eastAsia="Times New Roman" w:hAnsi="Calibri" w:cs="Calibri"/>
          <w:i/>
          <w:iCs/>
        </w:rPr>
        <w:t>4</w:t>
      </w:r>
      <w:r w:rsidRPr="002B43F8">
        <w:rPr>
          <w:rFonts w:ascii="Calibri" w:eastAsia="Times New Roman" w:hAnsi="Calibri" w:cs="Calibri"/>
        </w:rPr>
        <w:t>, 32. </w:t>
      </w:r>
      <w:hyperlink r:id="rId181" w:tgtFrame="_blank" w:history="1">
        <w:r w:rsidRPr="002B43F8">
          <w:rPr>
            <w:rFonts w:ascii="Calibri" w:eastAsia="Times New Roman" w:hAnsi="Calibri" w:cs="Calibri"/>
            <w:color w:val="0563C1"/>
            <w:u w:val="single"/>
          </w:rPr>
          <w:t>https://doi.org/10.1186/s40814-017-0224-x</w:t>
        </w:r>
      </w:hyperlink>
      <w:r w:rsidRPr="002B43F8">
        <w:rPr>
          <w:rFonts w:ascii="Calibri" w:eastAsia="Times New Roman" w:hAnsi="Calibri" w:cs="Calibri"/>
        </w:rPr>
        <w:t> </w:t>
      </w:r>
    </w:p>
    <w:p w14:paraId="2F3872C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399108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Speech-Language-Hearing Association, A. (2005). </w:t>
      </w:r>
      <w:r w:rsidRPr="002B43F8">
        <w:rPr>
          <w:rFonts w:ascii="Calibri" w:eastAsia="Times New Roman" w:hAnsi="Calibri" w:cs="Calibri"/>
          <w:i/>
          <w:iCs/>
        </w:rPr>
        <w:t>Sorry! That Page Cannot Be Found</w:t>
      </w:r>
      <w:r w:rsidRPr="002B43F8">
        <w:rPr>
          <w:rFonts w:ascii="Calibri" w:eastAsia="Times New Roman" w:hAnsi="Calibri" w:cs="Calibri"/>
        </w:rPr>
        <w:t>. ASHA. </w:t>
      </w:r>
      <w:hyperlink r:id="rId182" w:tgtFrame="_blank" w:history="1">
        <w:r w:rsidRPr="002B43F8">
          <w:rPr>
            <w:rFonts w:ascii="Calibri" w:eastAsia="Times New Roman" w:hAnsi="Calibri" w:cs="Calibri"/>
            <w:color w:val="0563C1"/>
            <w:u w:val="single"/>
          </w:rPr>
          <w:t>https://www2.asha.org/policy/PS2005-00221/</w:t>
        </w:r>
      </w:hyperlink>
      <w:r w:rsidRPr="002B43F8">
        <w:rPr>
          <w:rFonts w:ascii="Calibri" w:eastAsia="Times New Roman" w:hAnsi="Calibri" w:cs="Calibri"/>
        </w:rPr>
        <w:t> </w:t>
      </w:r>
    </w:p>
    <w:p w14:paraId="421C77D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92D662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Staab, J. H., Klayman, G. J., &amp; Lin, L. (2014). Assessing pediatric patient’s risk of distress during health-care encounters: The psychometric properties of the Psychosocial Risk Assessment in Pediatrics. </w:t>
      </w:r>
      <w:r w:rsidRPr="002B43F8">
        <w:rPr>
          <w:rFonts w:ascii="Calibri" w:eastAsia="Times New Roman" w:hAnsi="Calibri" w:cs="Calibri"/>
          <w:i/>
          <w:iCs/>
        </w:rPr>
        <w:t>Journal of Child Health Care: For Professionals Working with Children in the Hospital and Community</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(4), 378–387. </w:t>
      </w:r>
      <w:hyperlink r:id="rId183" w:tgtFrame="_blank" w:history="1">
        <w:r w:rsidRPr="002B43F8">
          <w:rPr>
            <w:rFonts w:ascii="Calibri" w:eastAsia="Times New Roman" w:hAnsi="Calibri" w:cs="Calibri"/>
            <w:color w:val="0563C1"/>
            <w:u w:val="single"/>
          </w:rPr>
          <w:t>https://doi.org/10.1177/1367493513496671</w:t>
        </w:r>
      </w:hyperlink>
      <w:r w:rsidRPr="002B43F8">
        <w:rPr>
          <w:rFonts w:ascii="Calibri" w:eastAsia="Times New Roman" w:hAnsi="Calibri" w:cs="Calibri"/>
        </w:rPr>
        <w:t> </w:t>
      </w:r>
    </w:p>
    <w:p w14:paraId="3DB53FE9"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D61A1A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Svenningsen, H. (2015). A shared language regarding sedation and delirium in critically ill patients. </w:t>
      </w:r>
      <w:r w:rsidRPr="002B43F8">
        <w:rPr>
          <w:rFonts w:ascii="Calibri" w:eastAsia="Times New Roman" w:hAnsi="Calibri" w:cs="Calibri"/>
          <w:i/>
          <w:iCs/>
        </w:rPr>
        <w:t>Nursing in Critical Care</w:t>
      </w:r>
      <w:r w:rsidRPr="002B43F8">
        <w:rPr>
          <w:rFonts w:ascii="Calibri" w:eastAsia="Times New Roman" w:hAnsi="Calibri" w:cs="Calibri"/>
        </w:rPr>
        <w:t>, </w:t>
      </w:r>
      <w:r w:rsidRPr="002B43F8">
        <w:rPr>
          <w:rFonts w:ascii="Calibri" w:eastAsia="Times New Roman" w:hAnsi="Calibri" w:cs="Calibri"/>
          <w:i/>
          <w:iCs/>
        </w:rPr>
        <w:t>20</w:t>
      </w:r>
      <w:r w:rsidRPr="002B43F8">
        <w:rPr>
          <w:rFonts w:ascii="Calibri" w:eastAsia="Times New Roman" w:hAnsi="Calibri" w:cs="Calibri"/>
        </w:rPr>
        <w:t>(4), 204–209. </w:t>
      </w:r>
      <w:hyperlink r:id="rId184" w:tgtFrame="_blank" w:history="1">
        <w:r w:rsidRPr="002B43F8">
          <w:rPr>
            <w:rFonts w:ascii="Calibri" w:eastAsia="Times New Roman" w:hAnsi="Calibri" w:cs="Calibri"/>
            <w:color w:val="0563C1"/>
            <w:u w:val="single"/>
          </w:rPr>
          <w:t>https://doi.org/10.1111/nicc.12187</w:t>
        </w:r>
      </w:hyperlink>
      <w:r w:rsidRPr="002B43F8">
        <w:rPr>
          <w:rFonts w:ascii="Calibri" w:eastAsia="Times New Roman" w:hAnsi="Calibri" w:cs="Calibri"/>
        </w:rPr>
        <w:t> </w:t>
      </w:r>
    </w:p>
    <w:p w14:paraId="5582DBC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83755C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Sweeney, S., Rothstein, R., Visintainer, P., Rothstein, R., &amp; Singh, R. (2017). Impact of kangaroo care on parental anxiety level and parenting skills for preterm infants in the neonatal intensive care unit. </w:t>
      </w:r>
      <w:r w:rsidRPr="002B43F8">
        <w:rPr>
          <w:rFonts w:ascii="Calibri" w:eastAsia="Times New Roman" w:hAnsi="Calibri" w:cs="Calibri"/>
          <w:i/>
          <w:iCs/>
        </w:rPr>
        <w:t>Journal of Neonatal Nursing: JNN</w:t>
      </w:r>
      <w:r w:rsidRPr="002B43F8">
        <w:rPr>
          <w:rFonts w:ascii="Calibri" w:eastAsia="Times New Roman" w:hAnsi="Calibri" w:cs="Calibri"/>
        </w:rPr>
        <w:t>, </w:t>
      </w:r>
      <w:r w:rsidRPr="002B43F8">
        <w:rPr>
          <w:rFonts w:ascii="Calibri" w:eastAsia="Times New Roman" w:hAnsi="Calibri" w:cs="Calibri"/>
          <w:i/>
          <w:iCs/>
        </w:rPr>
        <w:t>23</w:t>
      </w:r>
      <w:r w:rsidRPr="002B43F8">
        <w:rPr>
          <w:rFonts w:ascii="Calibri" w:eastAsia="Times New Roman" w:hAnsi="Calibri" w:cs="Calibri"/>
        </w:rPr>
        <w:t>(3), 151–158. </w:t>
      </w:r>
      <w:hyperlink r:id="rId185" w:tgtFrame="_blank" w:history="1">
        <w:r w:rsidRPr="002B43F8">
          <w:rPr>
            <w:rFonts w:ascii="Calibri" w:eastAsia="Times New Roman" w:hAnsi="Calibri" w:cs="Calibri"/>
            <w:color w:val="0563C1"/>
            <w:u w:val="single"/>
          </w:rPr>
          <w:t>https://doi.org/10.1016/j.jnn.2016.09.003</w:t>
        </w:r>
      </w:hyperlink>
      <w:r w:rsidRPr="002B43F8">
        <w:rPr>
          <w:rFonts w:ascii="Calibri" w:eastAsia="Times New Roman" w:hAnsi="Calibri" w:cs="Calibri"/>
        </w:rPr>
        <w:t> </w:t>
      </w:r>
    </w:p>
    <w:p w14:paraId="1DE1F13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FEF502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i/>
          <w:iCs/>
        </w:rPr>
        <w:t>The Child Life Profession</w:t>
      </w:r>
      <w:r w:rsidRPr="002B43F8">
        <w:rPr>
          <w:rFonts w:ascii="Calibri" w:eastAsia="Times New Roman" w:hAnsi="Calibri" w:cs="Calibri"/>
        </w:rPr>
        <w:t>. (n.d.). Child Life. Retrieved November 1, 2021, from </w:t>
      </w:r>
      <w:hyperlink r:id="rId186" w:tgtFrame="_blank" w:history="1">
        <w:r w:rsidRPr="002B43F8">
          <w:rPr>
            <w:rFonts w:ascii="Calibri" w:eastAsia="Times New Roman" w:hAnsi="Calibri" w:cs="Calibri"/>
            <w:color w:val="0563C1"/>
            <w:u w:val="single"/>
          </w:rPr>
          <w:t>https://www.childlife.org/the-child-life-profession</w:t>
        </w:r>
      </w:hyperlink>
      <w:r w:rsidRPr="002B43F8">
        <w:rPr>
          <w:rFonts w:ascii="Calibri" w:eastAsia="Times New Roman" w:hAnsi="Calibri" w:cs="Calibri"/>
        </w:rPr>
        <w:t> </w:t>
      </w:r>
    </w:p>
    <w:p w14:paraId="1AE2B01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58A975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Thibaut, A., Schiff, N., Giacino, J., Laureys, S., &amp; Gosseries, O. (2019). Therapeutic interventions in patients with prolonged disorders of consciousness. </w:t>
      </w:r>
      <w:r w:rsidRPr="002B43F8">
        <w:rPr>
          <w:rFonts w:ascii="Calibri" w:eastAsia="Times New Roman" w:hAnsi="Calibri" w:cs="Calibri"/>
          <w:i/>
          <w:iCs/>
        </w:rPr>
        <w:t>Lancet Neurology</w:t>
      </w:r>
      <w:r w:rsidRPr="002B43F8">
        <w:rPr>
          <w:rFonts w:ascii="Calibri" w:eastAsia="Times New Roman" w:hAnsi="Calibri" w:cs="Calibri"/>
        </w:rPr>
        <w:t>, </w:t>
      </w:r>
      <w:r w:rsidRPr="002B43F8">
        <w:rPr>
          <w:rFonts w:ascii="Calibri" w:eastAsia="Times New Roman" w:hAnsi="Calibri" w:cs="Calibri"/>
          <w:i/>
          <w:iCs/>
        </w:rPr>
        <w:t>18</w:t>
      </w:r>
      <w:r w:rsidRPr="002B43F8">
        <w:rPr>
          <w:rFonts w:ascii="Calibri" w:eastAsia="Times New Roman" w:hAnsi="Calibri" w:cs="Calibri"/>
        </w:rPr>
        <w:t>(6), 600–614. </w:t>
      </w:r>
      <w:hyperlink r:id="rId187" w:tgtFrame="_blank" w:history="1">
        <w:r w:rsidRPr="002B43F8">
          <w:rPr>
            <w:rFonts w:ascii="Calibri" w:eastAsia="Times New Roman" w:hAnsi="Calibri" w:cs="Calibri"/>
            <w:color w:val="0563C1"/>
            <w:u w:val="single"/>
          </w:rPr>
          <w:t>https://doi.org/10.1016/S1474-4422(19)30031-6</w:t>
        </w:r>
      </w:hyperlink>
      <w:r w:rsidRPr="002B43F8">
        <w:rPr>
          <w:rFonts w:ascii="Calibri" w:eastAsia="Times New Roman" w:hAnsi="Calibri" w:cs="Calibri"/>
        </w:rPr>
        <w:t> </w:t>
      </w:r>
    </w:p>
    <w:p w14:paraId="30DB7E94"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F93B52D"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Thibaut, A., Wannez, S., Deltombe, T., Martens, G., Laureys, S., &amp; Chatelle, C. (2018). Physical therapy in patients with disorders of consciousness: Impact on spasticity and muscle contracture. </w:t>
      </w:r>
      <w:r w:rsidRPr="002B43F8">
        <w:rPr>
          <w:rFonts w:ascii="Calibri" w:eastAsia="Times New Roman" w:hAnsi="Calibri" w:cs="Calibri"/>
          <w:i/>
          <w:iCs/>
        </w:rPr>
        <w:t>NeuroRehabilitation</w:t>
      </w:r>
      <w:r w:rsidRPr="002B43F8">
        <w:rPr>
          <w:rFonts w:ascii="Calibri" w:eastAsia="Times New Roman" w:hAnsi="Calibri" w:cs="Calibri"/>
        </w:rPr>
        <w:t>, </w:t>
      </w:r>
      <w:r w:rsidRPr="002B43F8">
        <w:rPr>
          <w:rFonts w:ascii="Calibri" w:eastAsia="Times New Roman" w:hAnsi="Calibri" w:cs="Calibri"/>
          <w:i/>
          <w:iCs/>
        </w:rPr>
        <w:t>42</w:t>
      </w:r>
      <w:r w:rsidRPr="002B43F8">
        <w:rPr>
          <w:rFonts w:ascii="Calibri" w:eastAsia="Times New Roman" w:hAnsi="Calibri" w:cs="Calibri"/>
        </w:rPr>
        <w:t>(2), 199–205. </w:t>
      </w:r>
      <w:hyperlink r:id="rId188" w:tgtFrame="_blank" w:history="1">
        <w:r w:rsidRPr="002B43F8">
          <w:rPr>
            <w:rFonts w:ascii="Calibri" w:eastAsia="Times New Roman" w:hAnsi="Calibri" w:cs="Calibri"/>
            <w:color w:val="0563C1"/>
            <w:u w:val="single"/>
          </w:rPr>
          <w:t>https://doi.org/10.3233/NRE-172229</w:t>
        </w:r>
      </w:hyperlink>
      <w:r w:rsidRPr="002B43F8">
        <w:rPr>
          <w:rFonts w:ascii="Calibri" w:eastAsia="Times New Roman" w:hAnsi="Calibri" w:cs="Calibri"/>
        </w:rPr>
        <w:t> </w:t>
      </w:r>
    </w:p>
    <w:p w14:paraId="109A6F2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FA6923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Titler, M. G. (2014). Overview of evidence-based practice and translation science. </w:t>
      </w:r>
      <w:r w:rsidRPr="002B43F8">
        <w:rPr>
          <w:rFonts w:ascii="Calibri" w:eastAsia="Times New Roman" w:hAnsi="Calibri" w:cs="Calibri"/>
          <w:i/>
          <w:iCs/>
        </w:rPr>
        <w:t>The Nursing Clinics of North America</w:t>
      </w:r>
      <w:r w:rsidRPr="002B43F8">
        <w:rPr>
          <w:rFonts w:ascii="Calibri" w:eastAsia="Times New Roman" w:hAnsi="Calibri" w:cs="Calibri"/>
        </w:rPr>
        <w:t>, </w:t>
      </w:r>
      <w:r w:rsidRPr="002B43F8">
        <w:rPr>
          <w:rFonts w:ascii="Calibri" w:eastAsia="Times New Roman" w:hAnsi="Calibri" w:cs="Calibri"/>
          <w:i/>
          <w:iCs/>
        </w:rPr>
        <w:t>49</w:t>
      </w:r>
      <w:r w:rsidRPr="002B43F8">
        <w:rPr>
          <w:rFonts w:ascii="Calibri" w:eastAsia="Times New Roman" w:hAnsi="Calibri" w:cs="Calibri"/>
        </w:rPr>
        <w:t>(3), 269–274. </w:t>
      </w:r>
      <w:hyperlink r:id="rId189" w:tgtFrame="_blank" w:history="1">
        <w:r w:rsidRPr="002B43F8">
          <w:rPr>
            <w:rFonts w:ascii="Calibri" w:eastAsia="Times New Roman" w:hAnsi="Calibri" w:cs="Calibri"/>
            <w:color w:val="0563C1"/>
            <w:u w:val="single"/>
          </w:rPr>
          <w:t>https://doi.org/10.1016/j.cnur.2014.05.001</w:t>
        </w:r>
      </w:hyperlink>
      <w:r w:rsidRPr="002B43F8">
        <w:rPr>
          <w:rFonts w:ascii="Calibri" w:eastAsia="Times New Roman" w:hAnsi="Calibri" w:cs="Calibri"/>
        </w:rPr>
        <w:t> </w:t>
      </w:r>
    </w:p>
    <w:p w14:paraId="0444358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7C644F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Traube, C., Mauer, E. A., Gerber, L. M., Kaur, S., Joyce, C., Kerson, A., Carlo, C., Notterman, D., Worgall, S., Silver, G., &amp; Greenwald, B. M. (2016). Cost Associated With Pediatric Delirium in the ICU.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44</w:t>
      </w:r>
      <w:r w:rsidRPr="002B43F8">
        <w:rPr>
          <w:rFonts w:ascii="Calibri" w:eastAsia="Times New Roman" w:hAnsi="Calibri" w:cs="Calibri"/>
        </w:rPr>
        <w:t>(12), e1175–e1179. </w:t>
      </w:r>
      <w:hyperlink r:id="rId190" w:tgtFrame="_blank" w:history="1">
        <w:r w:rsidRPr="002B43F8">
          <w:rPr>
            <w:rFonts w:ascii="Calibri" w:eastAsia="Times New Roman" w:hAnsi="Calibri" w:cs="Calibri"/>
            <w:color w:val="0563C1"/>
            <w:u w:val="single"/>
          </w:rPr>
          <w:t>https://doi.org/10.1097/CCM.0000000000002004</w:t>
        </w:r>
      </w:hyperlink>
      <w:r w:rsidRPr="002B43F8">
        <w:rPr>
          <w:rFonts w:ascii="Calibri" w:eastAsia="Times New Roman" w:hAnsi="Calibri" w:cs="Calibri"/>
        </w:rPr>
        <w:t> </w:t>
      </w:r>
    </w:p>
    <w:p w14:paraId="1C4FEE0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16A5A0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Traube, C., Silver, G., Kearney, J., Patel, A., Atkinson, T. M., Yoon, M. J., Halpert, S., Augenstein, J., Sickles, L. E., Li, C., &amp; Greenwald, B. (2014). Cornell Assessment of Pediatric Delirium: a valid, rapid, observational tool for screening delirium in the PICU*.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42</w:t>
      </w:r>
      <w:r w:rsidRPr="002B43F8">
        <w:rPr>
          <w:rFonts w:ascii="Calibri" w:eastAsia="Times New Roman" w:hAnsi="Calibri" w:cs="Calibri"/>
        </w:rPr>
        <w:t>(3), 656–663. </w:t>
      </w:r>
      <w:hyperlink r:id="rId191" w:tgtFrame="_blank" w:history="1">
        <w:r w:rsidRPr="002B43F8">
          <w:rPr>
            <w:rFonts w:ascii="Calibri" w:eastAsia="Times New Roman" w:hAnsi="Calibri" w:cs="Calibri"/>
            <w:color w:val="0563C1"/>
            <w:u w:val="single"/>
          </w:rPr>
          <w:t>https://doi.org/10.1097/CCM.0b013e3182a66b76</w:t>
        </w:r>
      </w:hyperlink>
      <w:r w:rsidRPr="002B43F8">
        <w:rPr>
          <w:rFonts w:ascii="Calibri" w:eastAsia="Times New Roman" w:hAnsi="Calibri" w:cs="Calibri"/>
        </w:rPr>
        <w:t> </w:t>
      </w:r>
    </w:p>
    <w:p w14:paraId="091038D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Tsuboi, N., Hiratsuka, M., Kaneko, S., Nishimura, N., Nakagawa, S., Kasahara, M., &amp; Kamikubo, T. (2019). Benefits of Early Mobilization After Pediatric Liver Transplantation.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20</w:t>
      </w:r>
      <w:r w:rsidRPr="002B43F8">
        <w:rPr>
          <w:rFonts w:ascii="Calibri" w:eastAsia="Times New Roman" w:hAnsi="Calibri" w:cs="Calibri"/>
        </w:rPr>
        <w:t>(2), e91–e97. </w:t>
      </w:r>
      <w:hyperlink r:id="rId192" w:tgtFrame="_blank" w:history="1">
        <w:r w:rsidRPr="002B43F8">
          <w:rPr>
            <w:rFonts w:ascii="Calibri" w:eastAsia="Times New Roman" w:hAnsi="Calibri" w:cs="Calibri"/>
            <w:color w:val="0563C1"/>
            <w:u w:val="single"/>
          </w:rPr>
          <w:t>https://doi.org/10.1097/PCC.0000000000001815</w:t>
        </w:r>
      </w:hyperlink>
      <w:r w:rsidRPr="002B43F8">
        <w:rPr>
          <w:rFonts w:ascii="Calibri" w:eastAsia="Times New Roman" w:hAnsi="Calibri" w:cs="Calibri"/>
        </w:rPr>
        <w:t> </w:t>
      </w:r>
    </w:p>
    <w:p w14:paraId="4E605E6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211686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Turner, D. A., Cheifetz, I. M., Rehder, K. J., Williford, W. L., Bonadonna, D., Banuelos, S. J., Peterson-Carmichael, S., Lin, S. S., Davis, R. D., &amp; Zaas, D. (2011). Active rehabilitation and physical therapy during extracorporeal membrane oxygenation while awaiting lung transplantation: a practical approach. </w:t>
      </w:r>
      <w:r w:rsidRPr="002B43F8">
        <w:rPr>
          <w:rFonts w:ascii="Calibri" w:eastAsia="Times New Roman" w:hAnsi="Calibri" w:cs="Calibri"/>
          <w:i/>
          <w:iCs/>
        </w:rPr>
        <w:t>Critical Care Medicine</w:t>
      </w:r>
      <w:r w:rsidRPr="002B43F8">
        <w:rPr>
          <w:rFonts w:ascii="Calibri" w:eastAsia="Times New Roman" w:hAnsi="Calibri" w:cs="Calibri"/>
        </w:rPr>
        <w:t>, </w:t>
      </w:r>
      <w:r w:rsidRPr="002B43F8">
        <w:rPr>
          <w:rFonts w:ascii="Calibri" w:eastAsia="Times New Roman" w:hAnsi="Calibri" w:cs="Calibri"/>
          <w:i/>
          <w:iCs/>
        </w:rPr>
        <w:t>39</w:t>
      </w:r>
      <w:r w:rsidRPr="002B43F8">
        <w:rPr>
          <w:rFonts w:ascii="Calibri" w:eastAsia="Times New Roman" w:hAnsi="Calibri" w:cs="Calibri"/>
        </w:rPr>
        <w:t>(12), 2593–2598. </w:t>
      </w:r>
      <w:hyperlink r:id="rId193" w:tgtFrame="_blank" w:history="1">
        <w:r w:rsidRPr="002B43F8">
          <w:rPr>
            <w:rFonts w:ascii="Calibri" w:eastAsia="Times New Roman" w:hAnsi="Calibri" w:cs="Calibri"/>
            <w:color w:val="0563C1"/>
            <w:u w:val="single"/>
          </w:rPr>
          <w:t>https://doi.org/10.1097/CCM.0b013e3182282bbe</w:t>
        </w:r>
      </w:hyperlink>
      <w:r w:rsidRPr="002B43F8">
        <w:rPr>
          <w:rFonts w:ascii="Calibri" w:eastAsia="Times New Roman" w:hAnsi="Calibri" w:cs="Calibri"/>
        </w:rPr>
        <w:t> </w:t>
      </w:r>
    </w:p>
    <w:p w14:paraId="50DF4E53"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1CC994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van Vlimmeren, L. A., van der Graaf, Y., Boere-Boonekamp, M. M., L’Hoir, M. P., Helders, P. J. M., &amp; Engelbert, R. H. H. (2007). Risk factors for deformational plagiocephaly at birth and at 7 weeks of age: a prospective cohort study. </w:t>
      </w:r>
      <w:r w:rsidRPr="002B43F8">
        <w:rPr>
          <w:rFonts w:ascii="Calibri" w:eastAsia="Times New Roman" w:hAnsi="Calibri" w:cs="Calibri"/>
          <w:i/>
          <w:iCs/>
        </w:rPr>
        <w:t>Pediatrics</w:t>
      </w:r>
      <w:r w:rsidRPr="002B43F8">
        <w:rPr>
          <w:rFonts w:ascii="Calibri" w:eastAsia="Times New Roman" w:hAnsi="Calibri" w:cs="Calibri"/>
        </w:rPr>
        <w:t>, </w:t>
      </w:r>
      <w:r w:rsidRPr="002B43F8">
        <w:rPr>
          <w:rFonts w:ascii="Calibri" w:eastAsia="Times New Roman" w:hAnsi="Calibri" w:cs="Calibri"/>
          <w:i/>
          <w:iCs/>
        </w:rPr>
        <w:t>119</w:t>
      </w:r>
      <w:r w:rsidRPr="002B43F8">
        <w:rPr>
          <w:rFonts w:ascii="Calibri" w:eastAsia="Times New Roman" w:hAnsi="Calibri" w:cs="Calibri"/>
        </w:rPr>
        <w:t>(2), e408–e418. </w:t>
      </w:r>
      <w:hyperlink r:id="rId194" w:tgtFrame="_blank" w:history="1">
        <w:r w:rsidRPr="002B43F8">
          <w:rPr>
            <w:rFonts w:ascii="Calibri" w:eastAsia="Times New Roman" w:hAnsi="Calibri" w:cs="Calibri"/>
            <w:color w:val="0563C1"/>
            <w:u w:val="single"/>
          </w:rPr>
          <w:t>https://doi.org/10.1542/peds.2006-2012</w:t>
        </w:r>
      </w:hyperlink>
      <w:r w:rsidRPr="002B43F8">
        <w:rPr>
          <w:rFonts w:ascii="Calibri" w:eastAsia="Times New Roman" w:hAnsi="Calibri" w:cs="Calibri"/>
        </w:rPr>
        <w:t> </w:t>
      </w:r>
    </w:p>
    <w:p w14:paraId="411FF09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15D7726"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Walker, T. C., &amp; Kudchadkar, S. R. (2018). Early mobilization in the pediatric intensive care unit. </w:t>
      </w:r>
      <w:r w:rsidRPr="002B43F8">
        <w:rPr>
          <w:rFonts w:ascii="Calibri" w:eastAsia="Times New Roman" w:hAnsi="Calibri" w:cs="Calibri"/>
          <w:i/>
          <w:iCs/>
        </w:rPr>
        <w:t>Translational Pediatrics</w:t>
      </w:r>
      <w:r w:rsidRPr="002B43F8">
        <w:rPr>
          <w:rFonts w:ascii="Calibri" w:eastAsia="Times New Roman" w:hAnsi="Calibri" w:cs="Calibri"/>
        </w:rPr>
        <w:t>, </w:t>
      </w:r>
      <w:r w:rsidRPr="002B43F8">
        <w:rPr>
          <w:rFonts w:ascii="Calibri" w:eastAsia="Times New Roman" w:hAnsi="Calibri" w:cs="Calibri"/>
          <w:i/>
          <w:iCs/>
        </w:rPr>
        <w:t>7</w:t>
      </w:r>
      <w:r w:rsidRPr="002B43F8">
        <w:rPr>
          <w:rFonts w:ascii="Calibri" w:eastAsia="Times New Roman" w:hAnsi="Calibri" w:cs="Calibri"/>
        </w:rPr>
        <w:t>(4), 308–313. </w:t>
      </w:r>
      <w:hyperlink r:id="rId195" w:tgtFrame="_blank" w:history="1">
        <w:r w:rsidRPr="002B43F8">
          <w:rPr>
            <w:rFonts w:ascii="Calibri" w:eastAsia="Times New Roman" w:hAnsi="Calibri" w:cs="Calibri"/>
            <w:color w:val="0563C1"/>
            <w:u w:val="single"/>
          </w:rPr>
          <w:t>https://doi.org/10.21037/tp.2018.09.02</w:t>
        </w:r>
      </w:hyperlink>
      <w:r w:rsidRPr="002B43F8">
        <w:rPr>
          <w:rFonts w:ascii="Calibri" w:eastAsia="Times New Roman" w:hAnsi="Calibri" w:cs="Calibri"/>
        </w:rPr>
        <w:t> </w:t>
      </w:r>
    </w:p>
    <w:p w14:paraId="79B0994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6F667D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Walker, T., &amp; Kudchadkar, S. R. (2018). Early Mobility in the Pediatric Intensive Care Unit: Can We Move On? [Review of </w:t>
      </w:r>
      <w:r w:rsidRPr="002B43F8">
        <w:rPr>
          <w:rFonts w:ascii="Calibri" w:eastAsia="Times New Roman" w:hAnsi="Calibri" w:cs="Calibri"/>
          <w:i/>
          <w:iCs/>
        </w:rPr>
        <w:t>Early Mobility in the Pediatric Intensive Care Unit: Can We Move On?</w:t>
      </w:r>
      <w:r w:rsidRPr="002B43F8">
        <w:rPr>
          <w:rFonts w:ascii="Calibri" w:eastAsia="Times New Roman" w:hAnsi="Calibri" w:cs="Calibri"/>
        </w:rPr>
        <w:t>]. </w:t>
      </w:r>
      <w:r w:rsidRPr="002B43F8">
        <w:rPr>
          <w:rFonts w:ascii="Calibri" w:eastAsia="Times New Roman" w:hAnsi="Calibri" w:cs="Calibri"/>
          <w:i/>
          <w:iCs/>
        </w:rPr>
        <w:t>The Journal of Pediatrics</w:t>
      </w:r>
      <w:r w:rsidRPr="002B43F8">
        <w:rPr>
          <w:rFonts w:ascii="Calibri" w:eastAsia="Times New Roman" w:hAnsi="Calibri" w:cs="Calibri"/>
        </w:rPr>
        <w:t>, </w:t>
      </w:r>
      <w:r w:rsidRPr="002B43F8">
        <w:rPr>
          <w:rFonts w:ascii="Calibri" w:eastAsia="Times New Roman" w:hAnsi="Calibri" w:cs="Calibri"/>
          <w:i/>
          <w:iCs/>
        </w:rPr>
        <w:t>203</w:t>
      </w:r>
      <w:r w:rsidRPr="002B43F8">
        <w:rPr>
          <w:rFonts w:ascii="Calibri" w:eastAsia="Times New Roman" w:hAnsi="Calibri" w:cs="Calibri"/>
        </w:rPr>
        <w:t>, 10–12. </w:t>
      </w:r>
      <w:hyperlink r:id="rId196" w:tgtFrame="_blank" w:history="1">
        <w:r w:rsidRPr="002B43F8">
          <w:rPr>
            <w:rFonts w:ascii="Calibri" w:eastAsia="Times New Roman" w:hAnsi="Calibri" w:cs="Calibri"/>
            <w:color w:val="0563C1"/>
            <w:u w:val="single"/>
          </w:rPr>
          <w:t>https://doi.org/10.1016/j.jpeds.2018.08.058</w:t>
        </w:r>
      </w:hyperlink>
      <w:r w:rsidRPr="002B43F8">
        <w:rPr>
          <w:rFonts w:ascii="Calibri" w:eastAsia="Times New Roman" w:hAnsi="Calibri" w:cs="Calibri"/>
        </w:rPr>
        <w:t> </w:t>
      </w:r>
    </w:p>
    <w:p w14:paraId="35FB2130"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E35061A"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Walker, T., &amp; Kudchadkar, S. R. (2019). Pain and Sedation Management: 2018 Update for the Rogers’ Textbook of Pediatric Intensive Care.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20</w:t>
      </w:r>
      <w:r w:rsidRPr="002B43F8">
        <w:rPr>
          <w:rFonts w:ascii="Calibri" w:eastAsia="Times New Roman" w:hAnsi="Calibri" w:cs="Calibri"/>
        </w:rPr>
        <w:t>(1), 54–61. </w:t>
      </w:r>
      <w:hyperlink r:id="rId197" w:tgtFrame="_blank" w:history="1">
        <w:r w:rsidRPr="002B43F8">
          <w:rPr>
            <w:rFonts w:ascii="Calibri" w:eastAsia="Times New Roman" w:hAnsi="Calibri" w:cs="Calibri"/>
            <w:color w:val="0563C1"/>
            <w:u w:val="single"/>
          </w:rPr>
          <w:t>https://doi.org/10.1097/PCC.0000000000001765</w:t>
        </w:r>
      </w:hyperlink>
      <w:r w:rsidRPr="002B43F8">
        <w:rPr>
          <w:rFonts w:ascii="Calibri" w:eastAsia="Times New Roman" w:hAnsi="Calibri" w:cs="Calibri"/>
        </w:rPr>
        <w:t> </w:t>
      </w:r>
    </w:p>
    <w:p w14:paraId="5338013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69378D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Watson, R. S., Choong, K., Colville, G., Crow, S., Dervan, L. A., Hopkins, R. O., Knoester, H., Pollack, M. M., Rennick, J., &amp; Curley, M. A. Q. (2018). Life after Critical Illness in Children-Toward an Understanding of Pediatric Post-intensive Care Syndrome. </w:t>
      </w:r>
      <w:r w:rsidRPr="002B43F8">
        <w:rPr>
          <w:rFonts w:ascii="Calibri" w:eastAsia="Times New Roman" w:hAnsi="Calibri" w:cs="Calibri"/>
          <w:i/>
          <w:iCs/>
        </w:rPr>
        <w:t>The Journal of Pediatrics</w:t>
      </w:r>
      <w:r w:rsidRPr="002B43F8">
        <w:rPr>
          <w:rFonts w:ascii="Calibri" w:eastAsia="Times New Roman" w:hAnsi="Calibri" w:cs="Calibri"/>
        </w:rPr>
        <w:t>, </w:t>
      </w:r>
      <w:r w:rsidRPr="002B43F8">
        <w:rPr>
          <w:rFonts w:ascii="Calibri" w:eastAsia="Times New Roman" w:hAnsi="Calibri" w:cs="Calibri"/>
          <w:i/>
          <w:iCs/>
        </w:rPr>
        <w:t>198</w:t>
      </w:r>
      <w:r w:rsidRPr="002B43F8">
        <w:rPr>
          <w:rFonts w:ascii="Calibri" w:eastAsia="Times New Roman" w:hAnsi="Calibri" w:cs="Calibri"/>
        </w:rPr>
        <w:t>, 16–24. </w:t>
      </w:r>
      <w:hyperlink r:id="rId198" w:tgtFrame="_blank" w:history="1">
        <w:r w:rsidRPr="002B43F8">
          <w:rPr>
            <w:rFonts w:ascii="Calibri" w:eastAsia="Times New Roman" w:hAnsi="Calibri" w:cs="Calibri"/>
            <w:color w:val="0563C1"/>
            <w:u w:val="single"/>
          </w:rPr>
          <w:t>https://doi.org/10.1016/j.jpeds.2017.12.084</w:t>
        </w:r>
      </w:hyperlink>
      <w:r w:rsidRPr="002B43F8">
        <w:rPr>
          <w:rFonts w:ascii="Calibri" w:eastAsia="Times New Roman" w:hAnsi="Calibri" w:cs="Calibri"/>
        </w:rPr>
        <w:t> </w:t>
      </w:r>
    </w:p>
    <w:p w14:paraId="0290A6F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262A5D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Wieczorek, B., Ascenzi, J., Kim, Y., Lenker, H., Potter, C., Shata, N. J., Mitchell, L., Haut, C., Berkowitz, I., Pidcock, F., Hoch, J., Malamed, C., Kravitz, T., &amp; Kudchadkar, S. R. (2016). PICU Up!: Impact of a Quality Improvement Intervention to Promote Early Mobilization in Critically Ill Children.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17</w:t>
      </w:r>
      <w:r w:rsidRPr="002B43F8">
        <w:rPr>
          <w:rFonts w:ascii="Calibri" w:eastAsia="Times New Roman" w:hAnsi="Calibri" w:cs="Calibri"/>
        </w:rPr>
        <w:t>(12), e559–e566. </w:t>
      </w:r>
      <w:hyperlink r:id="rId199" w:tgtFrame="_blank" w:history="1">
        <w:r w:rsidRPr="002B43F8">
          <w:rPr>
            <w:rFonts w:ascii="Calibri" w:eastAsia="Times New Roman" w:hAnsi="Calibri" w:cs="Calibri"/>
            <w:color w:val="0563C1"/>
            <w:u w:val="single"/>
          </w:rPr>
          <w:t>https://doi.org/10.1097/PCC.0000000000000983</w:t>
        </w:r>
      </w:hyperlink>
      <w:r w:rsidRPr="002B43F8">
        <w:rPr>
          <w:rFonts w:ascii="Calibri" w:eastAsia="Times New Roman" w:hAnsi="Calibri" w:cs="Calibri"/>
        </w:rPr>
        <w:t> </w:t>
      </w:r>
    </w:p>
    <w:p w14:paraId="1D817EA8"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0BE4B112"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Wieczorek, B., Burke, C., Al-Harbi, A., &amp; Kudchadkar, S. R. (2015). Early mobilization in the pediatric intensive care unit: a systematic review. </w:t>
      </w:r>
      <w:r w:rsidRPr="002B43F8">
        <w:rPr>
          <w:rFonts w:ascii="Calibri" w:eastAsia="Times New Roman" w:hAnsi="Calibri" w:cs="Calibri"/>
          <w:i/>
          <w:iCs/>
        </w:rPr>
        <w:t>Pediatric Critical Care Medicine: A Journal of the Society of Critical Care Medicine and the World Federation of Pediatric Intensive and Critical Care Societies</w:t>
      </w:r>
      <w:r w:rsidRPr="002B43F8">
        <w:rPr>
          <w:rFonts w:ascii="Calibri" w:eastAsia="Times New Roman" w:hAnsi="Calibri" w:cs="Calibri"/>
        </w:rPr>
        <w:t>, </w:t>
      </w:r>
      <w:r w:rsidRPr="002B43F8">
        <w:rPr>
          <w:rFonts w:ascii="Calibri" w:eastAsia="Times New Roman" w:hAnsi="Calibri" w:cs="Calibri"/>
          <w:i/>
          <w:iCs/>
        </w:rPr>
        <w:t>2015</w:t>
      </w:r>
      <w:r w:rsidRPr="002B43F8">
        <w:rPr>
          <w:rFonts w:ascii="Calibri" w:eastAsia="Times New Roman" w:hAnsi="Calibri" w:cs="Calibri"/>
        </w:rPr>
        <w:t>, 129–170. </w:t>
      </w:r>
      <w:hyperlink r:id="rId200" w:tgtFrame="_blank" w:history="1">
        <w:r w:rsidRPr="002B43F8">
          <w:rPr>
            <w:rFonts w:ascii="Calibri" w:eastAsia="Times New Roman" w:hAnsi="Calibri" w:cs="Calibri"/>
            <w:color w:val="0563C1"/>
            <w:u w:val="single"/>
          </w:rPr>
          <w:t>https://doi.org/10.1055/s-0035-1563386</w:t>
        </w:r>
      </w:hyperlink>
      <w:r w:rsidRPr="002B43F8">
        <w:rPr>
          <w:rFonts w:ascii="Calibri" w:eastAsia="Times New Roman" w:hAnsi="Calibri" w:cs="Calibri"/>
        </w:rPr>
        <w:t> </w:t>
      </w:r>
    </w:p>
    <w:p w14:paraId="540AD135" w14:textId="77777777" w:rsidR="00351C57" w:rsidRPr="002B43F8" w:rsidRDefault="00351C57" w:rsidP="00D857AE">
      <w:pPr>
        <w:spacing w:after="0" w:line="240" w:lineRule="auto"/>
        <w:ind w:left="180" w:hanging="360"/>
        <w:contextualSpacing/>
        <w:textAlignment w:val="baseline"/>
        <w:rPr>
          <w:rFonts w:ascii="Calibri" w:eastAsia="Times New Roman" w:hAnsi="Calibri" w:cs="Calibri"/>
        </w:rPr>
      </w:pPr>
    </w:p>
    <w:p w14:paraId="762AA4EE" w14:textId="54A188D2"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Williams, T. A., Leslie, G. D., Bingham, R., &amp; Brearley, L. (2011). Optimizing seating in the intensive care unit for patients with impaired mobility. </w:t>
      </w:r>
      <w:r w:rsidRPr="002B43F8">
        <w:rPr>
          <w:rFonts w:ascii="Calibri" w:eastAsia="Times New Roman" w:hAnsi="Calibri" w:cs="Calibri"/>
          <w:i/>
          <w:iCs/>
        </w:rPr>
        <w:t>American Journal of Critical Care: An Official Publication, American Association of Critical-Care Nurses</w:t>
      </w:r>
      <w:r w:rsidRPr="002B43F8">
        <w:rPr>
          <w:rFonts w:ascii="Calibri" w:eastAsia="Times New Roman" w:hAnsi="Calibri" w:cs="Calibri"/>
        </w:rPr>
        <w:t>, </w:t>
      </w:r>
      <w:r w:rsidRPr="002B43F8">
        <w:rPr>
          <w:rFonts w:ascii="Calibri" w:eastAsia="Times New Roman" w:hAnsi="Calibri" w:cs="Calibri"/>
          <w:i/>
          <w:iCs/>
        </w:rPr>
        <w:t>20</w:t>
      </w:r>
      <w:r w:rsidRPr="002B43F8">
        <w:rPr>
          <w:rFonts w:ascii="Calibri" w:eastAsia="Times New Roman" w:hAnsi="Calibri" w:cs="Calibri"/>
        </w:rPr>
        <w:t>(1), e19–e27. </w:t>
      </w:r>
      <w:hyperlink r:id="rId201" w:tgtFrame="_blank" w:history="1">
        <w:r w:rsidRPr="002B43F8">
          <w:rPr>
            <w:rFonts w:ascii="Calibri" w:eastAsia="Times New Roman" w:hAnsi="Calibri" w:cs="Calibri"/>
            <w:color w:val="0563C1"/>
            <w:u w:val="single"/>
          </w:rPr>
          <w:t>https://doi.org/10.4037/ajcc2011239</w:t>
        </w:r>
      </w:hyperlink>
      <w:r w:rsidRPr="002B43F8">
        <w:rPr>
          <w:rFonts w:ascii="Calibri" w:eastAsia="Times New Roman" w:hAnsi="Calibri" w:cs="Calibri"/>
        </w:rPr>
        <w:t> </w:t>
      </w:r>
    </w:p>
    <w:p w14:paraId="5D063FD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53CCCF6F"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Winkelman, C., &amp; Peereboom, K. (2010). Staff-perceived barriers and facilitators. </w:t>
      </w:r>
      <w:r w:rsidRPr="002B43F8">
        <w:rPr>
          <w:rFonts w:ascii="Calibri" w:eastAsia="Times New Roman" w:hAnsi="Calibri" w:cs="Calibri"/>
          <w:i/>
          <w:iCs/>
        </w:rPr>
        <w:t>Critical Care Nurse</w:t>
      </w:r>
      <w:r w:rsidRPr="002B43F8">
        <w:rPr>
          <w:rFonts w:ascii="Calibri" w:eastAsia="Times New Roman" w:hAnsi="Calibri" w:cs="Calibri"/>
        </w:rPr>
        <w:t>, </w:t>
      </w:r>
      <w:r w:rsidRPr="002B43F8">
        <w:rPr>
          <w:rFonts w:ascii="Calibri" w:eastAsia="Times New Roman" w:hAnsi="Calibri" w:cs="Calibri"/>
          <w:i/>
          <w:iCs/>
        </w:rPr>
        <w:t>30</w:t>
      </w:r>
      <w:r w:rsidRPr="002B43F8">
        <w:rPr>
          <w:rFonts w:ascii="Calibri" w:eastAsia="Times New Roman" w:hAnsi="Calibri" w:cs="Calibri"/>
        </w:rPr>
        <w:t>(2), S13–S16. </w:t>
      </w:r>
      <w:hyperlink r:id="rId202" w:tgtFrame="_blank" w:history="1">
        <w:r w:rsidRPr="002B43F8">
          <w:rPr>
            <w:rFonts w:ascii="Calibri" w:eastAsia="Times New Roman" w:hAnsi="Calibri" w:cs="Calibri"/>
            <w:color w:val="0563C1"/>
            <w:u w:val="single"/>
          </w:rPr>
          <w:t>https://doi.org/10.4037/ccn2010393</w:t>
        </w:r>
      </w:hyperlink>
      <w:r w:rsidRPr="002B43F8">
        <w:rPr>
          <w:rFonts w:ascii="Calibri" w:eastAsia="Times New Roman" w:hAnsi="Calibri" w:cs="Calibri"/>
        </w:rPr>
        <w:t> </w:t>
      </w:r>
    </w:p>
    <w:p w14:paraId="496AB20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lastRenderedPageBreak/>
        <w:t>Withington, D. E., Mujallid, R., &amp; Al Sabaa, Z. (2019). Sedation and neurodevelopmental outcomes in PICU: Identification of study groups. </w:t>
      </w:r>
      <w:r w:rsidRPr="002B43F8">
        <w:rPr>
          <w:rFonts w:ascii="Calibri" w:eastAsia="Times New Roman" w:hAnsi="Calibri" w:cs="Calibri"/>
          <w:i/>
          <w:iCs/>
        </w:rPr>
        <w:t>Paediatric Anaesthesia</w:t>
      </w:r>
      <w:r w:rsidRPr="002B43F8">
        <w:rPr>
          <w:rFonts w:ascii="Calibri" w:eastAsia="Times New Roman" w:hAnsi="Calibri" w:cs="Calibri"/>
        </w:rPr>
        <w:t>, </w:t>
      </w:r>
      <w:r w:rsidRPr="002B43F8">
        <w:rPr>
          <w:rFonts w:ascii="Calibri" w:eastAsia="Times New Roman" w:hAnsi="Calibri" w:cs="Calibri"/>
          <w:i/>
          <w:iCs/>
        </w:rPr>
        <w:t>29</w:t>
      </w:r>
      <w:r w:rsidRPr="002B43F8">
        <w:rPr>
          <w:rFonts w:ascii="Calibri" w:eastAsia="Times New Roman" w:hAnsi="Calibri" w:cs="Calibri"/>
        </w:rPr>
        <w:t>(2), 175–179. </w:t>
      </w:r>
      <w:hyperlink r:id="rId203" w:tgtFrame="_blank" w:history="1">
        <w:r w:rsidRPr="002B43F8">
          <w:rPr>
            <w:rFonts w:ascii="Calibri" w:eastAsia="Times New Roman" w:hAnsi="Calibri" w:cs="Calibri"/>
            <w:color w:val="0563C1"/>
            <w:u w:val="single"/>
          </w:rPr>
          <w:t>https://doi.org/10.1111/pan.13558</w:t>
        </w:r>
      </w:hyperlink>
      <w:r w:rsidRPr="002B43F8">
        <w:rPr>
          <w:rFonts w:ascii="Calibri" w:eastAsia="Times New Roman" w:hAnsi="Calibri" w:cs="Calibri"/>
        </w:rPr>
        <w:t> </w:t>
      </w:r>
    </w:p>
    <w:p w14:paraId="1D3DA3AC"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60BCB62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Yaghoubinia, F., Navidian, A., Sheikh, S., Safarzai, E., &amp; Tabatabaei, S. M. N.-A.-D. (2016). </w:t>
      </w:r>
      <w:r w:rsidRPr="002B43F8">
        <w:rPr>
          <w:rFonts w:ascii="Calibri" w:eastAsia="Times New Roman" w:hAnsi="Calibri" w:cs="Calibri"/>
          <w:i/>
          <w:iCs/>
        </w:rPr>
        <w:t>Effect of music therapy and reflexology on pain in unconscious patients: A randomized clinical trial</w:t>
      </w:r>
      <w:r w:rsidRPr="002B43F8">
        <w:rPr>
          <w:rFonts w:ascii="Calibri" w:eastAsia="Times New Roman" w:hAnsi="Calibri" w:cs="Calibri"/>
        </w:rPr>
        <w:t>. </w:t>
      </w:r>
      <w:hyperlink r:id="rId204" w:tgtFrame="_blank" w:history="1">
        <w:r w:rsidRPr="002B43F8">
          <w:rPr>
            <w:rFonts w:ascii="Calibri" w:eastAsia="Times New Roman" w:hAnsi="Calibri" w:cs="Calibri"/>
            <w:color w:val="0563C1"/>
            <w:u w:val="single"/>
          </w:rPr>
          <w:t>https://www.semanticscholar.org/paper/e9543a82d79b78eef24a7a38ec9a5a480780bb5c</w:t>
        </w:r>
      </w:hyperlink>
      <w:r w:rsidRPr="002B43F8">
        <w:rPr>
          <w:rFonts w:ascii="Calibri" w:eastAsia="Times New Roman" w:hAnsi="Calibri" w:cs="Calibri"/>
        </w:rPr>
        <w:t> </w:t>
      </w:r>
    </w:p>
    <w:p w14:paraId="42A3F61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2725A67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Yocum, A., McCoy, S. W., Bjornson, K. F., Mullens, P., &amp; Burton, G. N. (2010). Reliability and validity of the standing heel-rise test. </w:t>
      </w:r>
      <w:r w:rsidRPr="002B43F8">
        <w:rPr>
          <w:rFonts w:ascii="Calibri" w:eastAsia="Times New Roman" w:hAnsi="Calibri" w:cs="Calibri"/>
          <w:i/>
          <w:iCs/>
        </w:rPr>
        <w:t>Physical &amp; Occupational Therapy in Pediatrics</w:t>
      </w:r>
      <w:r w:rsidRPr="002B43F8">
        <w:rPr>
          <w:rFonts w:ascii="Calibri" w:eastAsia="Times New Roman" w:hAnsi="Calibri" w:cs="Calibri"/>
        </w:rPr>
        <w:t>, </w:t>
      </w:r>
      <w:r w:rsidRPr="002B43F8">
        <w:rPr>
          <w:rFonts w:ascii="Calibri" w:eastAsia="Times New Roman" w:hAnsi="Calibri" w:cs="Calibri"/>
          <w:i/>
          <w:iCs/>
        </w:rPr>
        <w:t>30</w:t>
      </w:r>
      <w:r w:rsidRPr="002B43F8">
        <w:rPr>
          <w:rFonts w:ascii="Calibri" w:eastAsia="Times New Roman" w:hAnsi="Calibri" w:cs="Calibri"/>
        </w:rPr>
        <w:t>(3), 190–204. </w:t>
      </w:r>
      <w:hyperlink r:id="rId205" w:tgtFrame="_blank" w:history="1">
        <w:r w:rsidRPr="002B43F8">
          <w:rPr>
            <w:rFonts w:ascii="Calibri" w:eastAsia="Times New Roman" w:hAnsi="Calibri" w:cs="Calibri"/>
            <w:color w:val="0563C1"/>
            <w:u w:val="single"/>
          </w:rPr>
          <w:t>https://doi.org/10.3109/01942631003761380</w:t>
        </w:r>
      </w:hyperlink>
      <w:r w:rsidRPr="002B43F8">
        <w:rPr>
          <w:rFonts w:ascii="Calibri" w:eastAsia="Times New Roman" w:hAnsi="Calibri" w:cs="Calibri"/>
        </w:rPr>
        <w:t> </w:t>
      </w:r>
    </w:p>
    <w:p w14:paraId="6A707E65"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78ADCDFE"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Zanni, J. M., Korupolu, R., Fan, E., Pradhan, P., Janjua, K., Palmer, J. B., Brower, R. G., &amp; Needham, D. M. (2010). Rehabilitation therapy and outcomes in acute respiratory failure: an observational pilot project. </w:t>
      </w:r>
      <w:r w:rsidRPr="002B43F8">
        <w:rPr>
          <w:rFonts w:ascii="Calibri" w:eastAsia="Times New Roman" w:hAnsi="Calibri" w:cs="Calibri"/>
          <w:i/>
          <w:iCs/>
        </w:rPr>
        <w:t>Journal of Critical Care</w:t>
      </w:r>
      <w:r w:rsidRPr="002B43F8">
        <w:rPr>
          <w:rFonts w:ascii="Calibri" w:eastAsia="Times New Roman" w:hAnsi="Calibri" w:cs="Calibri"/>
        </w:rPr>
        <w:t>, </w:t>
      </w:r>
      <w:r w:rsidRPr="002B43F8">
        <w:rPr>
          <w:rFonts w:ascii="Calibri" w:eastAsia="Times New Roman" w:hAnsi="Calibri" w:cs="Calibri"/>
          <w:i/>
          <w:iCs/>
        </w:rPr>
        <w:t>25</w:t>
      </w:r>
      <w:r w:rsidRPr="002B43F8">
        <w:rPr>
          <w:rFonts w:ascii="Calibri" w:eastAsia="Times New Roman" w:hAnsi="Calibri" w:cs="Calibri"/>
        </w:rPr>
        <w:t>(2), 254–262. </w:t>
      </w:r>
      <w:hyperlink r:id="rId206" w:tgtFrame="_blank" w:history="1">
        <w:r w:rsidRPr="002B43F8">
          <w:rPr>
            <w:rFonts w:ascii="Calibri" w:eastAsia="Times New Roman" w:hAnsi="Calibri" w:cs="Calibri"/>
            <w:color w:val="0563C1"/>
            <w:u w:val="single"/>
          </w:rPr>
          <w:t>https://doi.org/10.1016/j.jcrc.2009.10.010</w:t>
        </w:r>
      </w:hyperlink>
      <w:r w:rsidRPr="002B43F8">
        <w:rPr>
          <w:rFonts w:ascii="Calibri" w:eastAsia="Times New Roman" w:hAnsi="Calibri" w:cs="Calibri"/>
        </w:rPr>
        <w:t> </w:t>
      </w:r>
    </w:p>
    <w:p w14:paraId="3EC4794B"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126DFB01"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Zebuhr, C., Sinha, A., Skillman, H., &amp; Buckvold, S. (2014). Active rehabilitation in a pediatric extracorporeal membrane oxygenation patient. </w:t>
      </w:r>
      <w:r w:rsidRPr="002B43F8">
        <w:rPr>
          <w:rFonts w:ascii="Calibri" w:eastAsia="Times New Roman" w:hAnsi="Calibri" w:cs="Calibri"/>
          <w:i/>
          <w:iCs/>
        </w:rPr>
        <w:t>PM &amp; R: The Journal of Injury, Function, and Rehabilitation</w:t>
      </w:r>
      <w:r w:rsidRPr="002B43F8">
        <w:rPr>
          <w:rFonts w:ascii="Calibri" w:eastAsia="Times New Roman" w:hAnsi="Calibri" w:cs="Calibri"/>
        </w:rPr>
        <w:t>, </w:t>
      </w:r>
      <w:r w:rsidRPr="002B43F8">
        <w:rPr>
          <w:rFonts w:ascii="Calibri" w:eastAsia="Times New Roman" w:hAnsi="Calibri" w:cs="Calibri"/>
          <w:i/>
          <w:iCs/>
        </w:rPr>
        <w:t>6</w:t>
      </w:r>
      <w:r w:rsidRPr="002B43F8">
        <w:rPr>
          <w:rFonts w:ascii="Calibri" w:eastAsia="Times New Roman" w:hAnsi="Calibri" w:cs="Calibri"/>
        </w:rPr>
        <w:t>(5), 456–460. </w:t>
      </w:r>
      <w:hyperlink r:id="rId207" w:tgtFrame="_blank" w:history="1">
        <w:r w:rsidRPr="002B43F8">
          <w:rPr>
            <w:rFonts w:ascii="Calibri" w:eastAsia="Times New Roman" w:hAnsi="Calibri" w:cs="Calibri"/>
            <w:color w:val="0563C1"/>
            <w:u w:val="single"/>
          </w:rPr>
          <w:t>https://doi.org/10.1016/j.pmrj.2013.11.005</w:t>
        </w:r>
      </w:hyperlink>
      <w:r w:rsidRPr="002B43F8">
        <w:rPr>
          <w:rFonts w:ascii="Calibri" w:eastAsia="Times New Roman" w:hAnsi="Calibri" w:cs="Calibri"/>
        </w:rPr>
        <w:t> </w:t>
      </w:r>
    </w:p>
    <w:p w14:paraId="20431727" w14:textId="77777777" w:rsidR="00F71AF0" w:rsidRPr="002B43F8" w:rsidRDefault="00F71AF0" w:rsidP="00D857AE">
      <w:pPr>
        <w:spacing w:after="0" w:line="240" w:lineRule="auto"/>
        <w:ind w:left="180" w:hanging="360"/>
        <w:contextualSpacing/>
        <w:textAlignment w:val="baseline"/>
        <w:rPr>
          <w:rFonts w:ascii="Segoe UI" w:eastAsia="Times New Roman" w:hAnsi="Segoe UI" w:cs="Segoe UI"/>
        </w:rPr>
      </w:pPr>
      <w:r w:rsidRPr="002B43F8">
        <w:rPr>
          <w:rFonts w:ascii="Calibri" w:eastAsia="Times New Roman" w:hAnsi="Calibri" w:cs="Calibri"/>
        </w:rPr>
        <w:t> </w:t>
      </w:r>
    </w:p>
    <w:p w14:paraId="48DBF913" w14:textId="058E14AF" w:rsidR="00F71AF0" w:rsidRPr="002B43F8" w:rsidRDefault="00F71AF0" w:rsidP="00D857AE">
      <w:pPr>
        <w:spacing w:after="0" w:line="240" w:lineRule="auto"/>
        <w:ind w:left="173" w:hanging="360"/>
        <w:textAlignment w:val="baseline"/>
        <w:rPr>
          <w:rFonts w:ascii="Segoe UI" w:eastAsia="Times New Roman" w:hAnsi="Segoe UI" w:cs="Segoe UI"/>
        </w:rPr>
      </w:pPr>
      <w:r w:rsidRPr="002B43F8">
        <w:rPr>
          <w:rFonts w:ascii="Calibri" w:eastAsia="Times New Roman" w:hAnsi="Calibri" w:cs="Calibri"/>
        </w:rPr>
        <w:t>Zraick, R. I., Harten, A. C., &amp; Hagstrom, F. (2014). Interprofessional Education and Practice: A Primer for Training Future Clinicians. </w:t>
      </w:r>
      <w:r w:rsidRPr="002B43F8">
        <w:rPr>
          <w:rFonts w:ascii="Calibri" w:eastAsia="Times New Roman" w:hAnsi="Calibri" w:cs="Calibri"/>
          <w:i/>
          <w:iCs/>
        </w:rPr>
        <w:t>Division 10 Newsletter</w:t>
      </w:r>
      <w:r w:rsidRPr="002B43F8">
        <w:rPr>
          <w:rFonts w:ascii="Calibri" w:eastAsia="Times New Roman" w:hAnsi="Calibri" w:cs="Calibri"/>
        </w:rPr>
        <w:t xml:space="preserve">. </w:t>
      </w:r>
      <w:hyperlink r:id="rId208" w:history="1">
        <w:r w:rsidR="003F7815" w:rsidRPr="002B43F8">
          <w:rPr>
            <w:rStyle w:val="Hyperlink"/>
            <w:rFonts w:ascii="Calibri" w:eastAsia="Times New Roman" w:hAnsi="Calibri" w:cs="Calibri"/>
          </w:rPr>
          <w:t>https://doi.org/10.1044/aihe17.2.39</w:t>
        </w:r>
      </w:hyperlink>
      <w:r w:rsidR="003F7815" w:rsidRPr="002B43F8">
        <w:rPr>
          <w:rFonts w:ascii="Calibri" w:eastAsia="Times New Roman" w:hAnsi="Calibri" w:cs="Calibri"/>
        </w:rPr>
        <w:t xml:space="preserve"> </w:t>
      </w:r>
    </w:p>
    <w:p w14:paraId="2C078E63" w14:textId="423792DE" w:rsidR="00ED6FF5" w:rsidRPr="002B43F8" w:rsidRDefault="00ED6FF5" w:rsidP="00D857AE">
      <w:pPr>
        <w:spacing w:after="0" w:line="240" w:lineRule="auto"/>
        <w:ind w:left="180" w:hanging="360"/>
        <w:contextualSpacing/>
      </w:pPr>
    </w:p>
    <w:sectPr w:rsidR="00ED6FF5" w:rsidRPr="002B43F8" w:rsidSect="00A921AD">
      <w:headerReference w:type="default" r:id="rId209"/>
      <w:footerReference w:type="default" r:id="rId210"/>
      <w:pgSz w:w="12240" w:h="15840" w:code="1"/>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0B44" w14:textId="77777777" w:rsidR="0041738C" w:rsidRDefault="0041738C" w:rsidP="00274E0A">
      <w:pPr>
        <w:spacing w:after="0" w:line="240" w:lineRule="auto"/>
      </w:pPr>
      <w:r>
        <w:separator/>
      </w:r>
    </w:p>
  </w:endnote>
  <w:endnote w:type="continuationSeparator" w:id="0">
    <w:p w14:paraId="46203C18" w14:textId="77777777" w:rsidR="0041738C" w:rsidRDefault="0041738C" w:rsidP="0027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268890"/>
      <w:docPartObj>
        <w:docPartGallery w:val="Page Numbers (Bottom of Page)"/>
        <w:docPartUnique/>
      </w:docPartObj>
    </w:sdtPr>
    <w:sdtEndPr>
      <w:rPr>
        <w:noProof/>
      </w:rPr>
    </w:sdtEndPr>
    <w:sdtContent>
      <w:p w14:paraId="2CF289AE" w14:textId="77777777" w:rsidR="00A921AD" w:rsidRDefault="00A921AD" w:rsidP="00A921AD">
        <w:pPr>
          <w:pStyle w:val="Footer"/>
          <w:spacing w:after="120"/>
          <w:jc w:val="center"/>
          <w:rPr>
            <w:noProof/>
          </w:rPr>
        </w:pPr>
        <w:r>
          <w:t xml:space="preserve">Page </w:t>
        </w:r>
        <w:r w:rsidR="00A54F48">
          <w:fldChar w:fldCharType="begin"/>
        </w:r>
        <w:r w:rsidR="00A54F48">
          <w:instrText xml:space="preserve"> PAGE   \* MERGEFORMAT </w:instrText>
        </w:r>
        <w:r w:rsidR="00A54F48">
          <w:fldChar w:fldCharType="separate"/>
        </w:r>
        <w:r w:rsidR="00A54F48">
          <w:rPr>
            <w:noProof/>
          </w:rPr>
          <w:t>2</w:t>
        </w:r>
        <w:r w:rsidR="00A54F48">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16</w:t>
        </w:r>
        <w:r>
          <w:rPr>
            <w:noProof/>
          </w:rPr>
          <w:fldChar w:fldCharType="end"/>
        </w:r>
      </w:p>
      <w:tbl>
        <w:tblPr>
          <w:tblStyle w:val="TableGrid"/>
          <w:tblW w:w="11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584"/>
          <w:gridCol w:w="9504"/>
        </w:tblGrid>
        <w:tr w:rsidR="00A921AD" w14:paraId="41C46DF0" w14:textId="77777777" w:rsidTr="00A921AD">
          <w:trPr>
            <w:jc w:val="center"/>
          </w:trPr>
          <w:tc>
            <w:tcPr>
              <w:tcW w:w="1584" w:type="dxa"/>
              <w:shd w:val="clear" w:color="auto" w:fill="D9D9D9" w:themeFill="background1" w:themeFillShade="D9"/>
            </w:tcPr>
            <w:p w14:paraId="16A371CE" w14:textId="77777777" w:rsidR="00A921AD" w:rsidRDefault="00A921AD" w:rsidP="00A921AD">
              <w:pPr>
                <w:pStyle w:val="Footer"/>
                <w:jc w:val="center"/>
              </w:pPr>
              <w:r w:rsidRPr="00ED06FE">
                <w:rPr>
                  <w:noProof/>
                </w:rPr>
                <w:drawing>
                  <wp:inline distT="0" distB="0" distL="0" distR="0" wp14:anchorId="27BA5772" wp14:editId="32B9804A">
                    <wp:extent cx="927043" cy="326572"/>
                    <wp:effectExtent l="0" t="0" r="6985" b="0"/>
                    <wp:docPr id="12" name="Picture 4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28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3697" cy="364143"/>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9504" w:type="dxa"/>
              <w:shd w:val="clear" w:color="auto" w:fill="D9D9D9" w:themeFill="background1" w:themeFillShade="D9"/>
            </w:tcPr>
            <w:p w14:paraId="1751BC9D" w14:textId="77777777" w:rsidR="00A921AD" w:rsidRDefault="00A921AD" w:rsidP="00A921AD">
              <w:pPr>
                <w:pStyle w:val="Footer"/>
                <w:rPr>
                  <w:sz w:val="14"/>
                </w:rPr>
              </w:pPr>
              <w:r w:rsidRPr="002E092C">
                <w:rPr>
                  <w:sz w:val="14"/>
                </w:rPr>
                <w:t xml:space="preserve">This work, created by Carrie Price, MLS; Sapna Kudchadkar, MD, PhD; Dale M. Needham, MD, PhD; and the Johns Hopkins Critical Care Rehabilitation Conference presenters, is licensed under the Creative Commons Attribution-NonCommercial-ShareAlike 4.0 International License. </w:t>
              </w:r>
            </w:p>
            <w:p w14:paraId="35BD7F2B" w14:textId="77777777" w:rsidR="00A921AD" w:rsidRPr="00580404" w:rsidRDefault="00A921AD" w:rsidP="00A921AD">
              <w:pPr>
                <w:pStyle w:val="Footer"/>
                <w:rPr>
                  <w:sz w:val="12"/>
                </w:rPr>
              </w:pPr>
              <w:r w:rsidRPr="002E092C">
                <w:rPr>
                  <w:sz w:val="14"/>
                </w:rPr>
                <w:t xml:space="preserve">To view a copy of this license, visit </w:t>
              </w:r>
              <w:hyperlink r:id="rId2" w:history="1">
                <w:r w:rsidRPr="002E092C">
                  <w:rPr>
                    <w:rStyle w:val="Hyperlink"/>
                    <w:sz w:val="14"/>
                  </w:rPr>
                  <w:t>http://creativecommons.org/licenses/by-nc-sa/4.0/</w:t>
                </w:r>
              </w:hyperlink>
              <w:r w:rsidRPr="002E092C">
                <w:rPr>
                  <w:sz w:val="14"/>
                </w:rPr>
                <w:t xml:space="preserve">. </w:t>
              </w:r>
            </w:p>
          </w:tc>
        </w:tr>
      </w:tbl>
      <w:p w14:paraId="4C365926" w14:textId="283B98E5" w:rsidR="00A54F48" w:rsidRDefault="00D8515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0750" w14:textId="77777777" w:rsidR="0041738C" w:rsidRDefault="0041738C" w:rsidP="00274E0A">
      <w:pPr>
        <w:spacing w:after="0" w:line="240" w:lineRule="auto"/>
      </w:pPr>
      <w:r>
        <w:separator/>
      </w:r>
    </w:p>
  </w:footnote>
  <w:footnote w:type="continuationSeparator" w:id="0">
    <w:p w14:paraId="4314B7F8" w14:textId="77777777" w:rsidR="0041738C" w:rsidRDefault="0041738C" w:rsidP="00274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4152" w14:textId="745B33D7" w:rsidR="00274E0A" w:rsidRDefault="00274E0A" w:rsidP="00A921AD">
    <w:pPr>
      <w:pStyle w:val="Title"/>
      <w:spacing w:line="320" w:lineRule="exact"/>
      <w:jc w:val="center"/>
    </w:pPr>
    <w:r>
      <w:t>Johns Hopkins Critical Care Rehabilitation Conference</w:t>
    </w:r>
  </w:p>
  <w:p w14:paraId="3F7317F4" w14:textId="2306DFA0" w:rsidR="00274E0A" w:rsidRDefault="00F71AF0" w:rsidP="00A921AD">
    <w:pPr>
      <w:pStyle w:val="Title"/>
      <w:pBdr>
        <w:bottom w:val="single" w:sz="6" w:space="1" w:color="auto"/>
      </w:pBdr>
      <w:spacing w:line="320" w:lineRule="exact"/>
      <w:jc w:val="center"/>
    </w:pPr>
    <w:r>
      <w:t xml:space="preserve">Pediatrics </w:t>
    </w:r>
    <w:r w:rsidR="00274E0A">
      <w:t>Foundations</w:t>
    </w:r>
    <w:r w:rsidR="00706478">
      <w:t xml:space="preserve"> </w:t>
    </w:r>
    <w:r w:rsidR="00274E0A">
      <w:t>Literature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E507E"/>
    <w:multiLevelType w:val="hybridMultilevel"/>
    <w:tmpl w:val="6BDC3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4749FD"/>
    <w:rsid w:val="000151C4"/>
    <w:rsid w:val="0011252B"/>
    <w:rsid w:val="00274E0A"/>
    <w:rsid w:val="002B43F8"/>
    <w:rsid w:val="00351C57"/>
    <w:rsid w:val="003F7815"/>
    <w:rsid w:val="0041738C"/>
    <w:rsid w:val="005E31FD"/>
    <w:rsid w:val="00706478"/>
    <w:rsid w:val="008E4C8F"/>
    <w:rsid w:val="00977419"/>
    <w:rsid w:val="00A54F48"/>
    <w:rsid w:val="00A921AD"/>
    <w:rsid w:val="00B00674"/>
    <w:rsid w:val="00BD1066"/>
    <w:rsid w:val="00C71AFE"/>
    <w:rsid w:val="00D8515E"/>
    <w:rsid w:val="00D857AE"/>
    <w:rsid w:val="00D97BD0"/>
    <w:rsid w:val="00ED6FF5"/>
    <w:rsid w:val="00F71AF0"/>
    <w:rsid w:val="14B3D1F3"/>
    <w:rsid w:val="380362B0"/>
    <w:rsid w:val="5B47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5C78A"/>
  <w15:chartTrackingRefBased/>
  <w15:docId w15:val="{6755DB6A-615A-4A21-AE04-B26A265F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274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E0A"/>
  </w:style>
  <w:style w:type="paragraph" w:styleId="Footer">
    <w:name w:val="footer"/>
    <w:basedOn w:val="Normal"/>
    <w:link w:val="FooterChar"/>
    <w:uiPriority w:val="99"/>
    <w:unhideWhenUsed/>
    <w:rsid w:val="00274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E0A"/>
  </w:style>
  <w:style w:type="paragraph" w:styleId="Title">
    <w:name w:val="Title"/>
    <w:basedOn w:val="Normal"/>
    <w:next w:val="Normal"/>
    <w:link w:val="TitleChar"/>
    <w:uiPriority w:val="10"/>
    <w:qFormat/>
    <w:rsid w:val="00274E0A"/>
    <w:pPr>
      <w:spacing w:after="0" w:line="240" w:lineRule="auto"/>
      <w:contextualSpacing/>
    </w:pPr>
    <w:rPr>
      <w:rFonts w:ascii="Arial Black" w:eastAsiaTheme="majorEastAsia" w:hAnsi="Arial Black" w:cstheme="majorBidi"/>
      <w:spacing w:val="-10"/>
      <w:kern w:val="28"/>
      <w:sz w:val="32"/>
      <w:szCs w:val="56"/>
    </w:rPr>
  </w:style>
  <w:style w:type="character" w:customStyle="1" w:styleId="TitleChar">
    <w:name w:val="Title Char"/>
    <w:basedOn w:val="DefaultParagraphFont"/>
    <w:link w:val="Title"/>
    <w:uiPriority w:val="10"/>
    <w:rsid w:val="00274E0A"/>
    <w:rPr>
      <w:rFonts w:ascii="Arial Black" w:eastAsiaTheme="majorEastAsia" w:hAnsi="Arial Black" w:cstheme="majorBidi"/>
      <w:spacing w:val="-10"/>
      <w:kern w:val="28"/>
      <w:sz w:val="32"/>
      <w:szCs w:val="56"/>
    </w:rPr>
  </w:style>
  <w:style w:type="paragraph" w:styleId="ListParagraph">
    <w:name w:val="List Paragraph"/>
    <w:basedOn w:val="Normal"/>
    <w:uiPriority w:val="34"/>
    <w:qFormat/>
    <w:rsid w:val="00274E0A"/>
    <w:pPr>
      <w:ind w:left="720"/>
      <w:contextualSpacing/>
    </w:pPr>
  </w:style>
  <w:style w:type="table" w:styleId="TableGrid">
    <w:name w:val="Table Grid"/>
    <w:basedOn w:val="TableNormal"/>
    <w:uiPriority w:val="39"/>
    <w:rsid w:val="00A9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71A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71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71AF0"/>
  </w:style>
  <w:style w:type="character" w:customStyle="1" w:styleId="normaltextrun">
    <w:name w:val="normaltextrun"/>
    <w:basedOn w:val="DefaultParagraphFont"/>
    <w:rsid w:val="00F71AF0"/>
  </w:style>
  <w:style w:type="character" w:styleId="FollowedHyperlink">
    <w:name w:val="FollowedHyperlink"/>
    <w:basedOn w:val="DefaultParagraphFont"/>
    <w:uiPriority w:val="99"/>
    <w:semiHidden/>
    <w:unhideWhenUsed/>
    <w:rsid w:val="00F71AF0"/>
    <w:rPr>
      <w:color w:val="800080"/>
      <w:u w:val="single"/>
    </w:rPr>
  </w:style>
  <w:style w:type="character" w:customStyle="1" w:styleId="eop">
    <w:name w:val="eop"/>
    <w:basedOn w:val="DefaultParagraphFont"/>
    <w:rsid w:val="00F71AF0"/>
  </w:style>
  <w:style w:type="character" w:styleId="UnresolvedMention">
    <w:name w:val="Unresolved Mention"/>
    <w:basedOn w:val="DefaultParagraphFont"/>
    <w:uiPriority w:val="99"/>
    <w:semiHidden/>
    <w:unhideWhenUsed/>
    <w:rsid w:val="003F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21041">
      <w:bodyDiv w:val="1"/>
      <w:marLeft w:val="0"/>
      <w:marRight w:val="0"/>
      <w:marTop w:val="0"/>
      <w:marBottom w:val="0"/>
      <w:divBdr>
        <w:top w:val="none" w:sz="0" w:space="0" w:color="auto"/>
        <w:left w:val="none" w:sz="0" w:space="0" w:color="auto"/>
        <w:bottom w:val="none" w:sz="0" w:space="0" w:color="auto"/>
        <w:right w:val="none" w:sz="0" w:space="0" w:color="auto"/>
      </w:divBdr>
    </w:div>
    <w:div w:id="1036583569">
      <w:bodyDiv w:val="1"/>
      <w:marLeft w:val="0"/>
      <w:marRight w:val="0"/>
      <w:marTop w:val="0"/>
      <w:marBottom w:val="0"/>
      <w:divBdr>
        <w:top w:val="none" w:sz="0" w:space="0" w:color="auto"/>
        <w:left w:val="none" w:sz="0" w:space="0" w:color="auto"/>
        <w:bottom w:val="none" w:sz="0" w:space="0" w:color="auto"/>
        <w:right w:val="none" w:sz="0" w:space="0" w:color="auto"/>
      </w:divBdr>
      <w:divsChild>
        <w:div w:id="1237285674">
          <w:marLeft w:val="0"/>
          <w:marRight w:val="0"/>
          <w:marTop w:val="0"/>
          <w:marBottom w:val="0"/>
          <w:divBdr>
            <w:top w:val="none" w:sz="0" w:space="0" w:color="auto"/>
            <w:left w:val="none" w:sz="0" w:space="0" w:color="auto"/>
            <w:bottom w:val="none" w:sz="0" w:space="0" w:color="auto"/>
            <w:right w:val="none" w:sz="0" w:space="0" w:color="auto"/>
          </w:divBdr>
        </w:div>
        <w:div w:id="811748098">
          <w:marLeft w:val="0"/>
          <w:marRight w:val="0"/>
          <w:marTop w:val="0"/>
          <w:marBottom w:val="0"/>
          <w:divBdr>
            <w:top w:val="none" w:sz="0" w:space="0" w:color="auto"/>
            <w:left w:val="none" w:sz="0" w:space="0" w:color="auto"/>
            <w:bottom w:val="none" w:sz="0" w:space="0" w:color="auto"/>
            <w:right w:val="none" w:sz="0" w:space="0" w:color="auto"/>
          </w:divBdr>
        </w:div>
        <w:div w:id="733622904">
          <w:marLeft w:val="0"/>
          <w:marRight w:val="0"/>
          <w:marTop w:val="0"/>
          <w:marBottom w:val="0"/>
          <w:divBdr>
            <w:top w:val="none" w:sz="0" w:space="0" w:color="auto"/>
            <w:left w:val="none" w:sz="0" w:space="0" w:color="auto"/>
            <w:bottom w:val="none" w:sz="0" w:space="0" w:color="auto"/>
            <w:right w:val="none" w:sz="0" w:space="0" w:color="auto"/>
          </w:divBdr>
        </w:div>
        <w:div w:id="1267227338">
          <w:marLeft w:val="0"/>
          <w:marRight w:val="0"/>
          <w:marTop w:val="0"/>
          <w:marBottom w:val="0"/>
          <w:divBdr>
            <w:top w:val="none" w:sz="0" w:space="0" w:color="auto"/>
            <w:left w:val="none" w:sz="0" w:space="0" w:color="auto"/>
            <w:bottom w:val="none" w:sz="0" w:space="0" w:color="auto"/>
            <w:right w:val="none" w:sz="0" w:space="0" w:color="auto"/>
          </w:divBdr>
        </w:div>
        <w:div w:id="456797860">
          <w:marLeft w:val="0"/>
          <w:marRight w:val="0"/>
          <w:marTop w:val="0"/>
          <w:marBottom w:val="0"/>
          <w:divBdr>
            <w:top w:val="none" w:sz="0" w:space="0" w:color="auto"/>
            <w:left w:val="none" w:sz="0" w:space="0" w:color="auto"/>
            <w:bottom w:val="none" w:sz="0" w:space="0" w:color="auto"/>
            <w:right w:val="none" w:sz="0" w:space="0" w:color="auto"/>
          </w:divBdr>
        </w:div>
        <w:div w:id="1459228737">
          <w:marLeft w:val="0"/>
          <w:marRight w:val="0"/>
          <w:marTop w:val="0"/>
          <w:marBottom w:val="0"/>
          <w:divBdr>
            <w:top w:val="none" w:sz="0" w:space="0" w:color="auto"/>
            <w:left w:val="none" w:sz="0" w:space="0" w:color="auto"/>
            <w:bottom w:val="none" w:sz="0" w:space="0" w:color="auto"/>
            <w:right w:val="none" w:sz="0" w:space="0" w:color="auto"/>
          </w:divBdr>
        </w:div>
        <w:div w:id="646710437">
          <w:marLeft w:val="0"/>
          <w:marRight w:val="0"/>
          <w:marTop w:val="0"/>
          <w:marBottom w:val="0"/>
          <w:divBdr>
            <w:top w:val="none" w:sz="0" w:space="0" w:color="auto"/>
            <w:left w:val="none" w:sz="0" w:space="0" w:color="auto"/>
            <w:bottom w:val="none" w:sz="0" w:space="0" w:color="auto"/>
            <w:right w:val="none" w:sz="0" w:space="0" w:color="auto"/>
          </w:divBdr>
        </w:div>
        <w:div w:id="744914718">
          <w:marLeft w:val="0"/>
          <w:marRight w:val="0"/>
          <w:marTop w:val="0"/>
          <w:marBottom w:val="0"/>
          <w:divBdr>
            <w:top w:val="none" w:sz="0" w:space="0" w:color="auto"/>
            <w:left w:val="none" w:sz="0" w:space="0" w:color="auto"/>
            <w:bottom w:val="none" w:sz="0" w:space="0" w:color="auto"/>
            <w:right w:val="none" w:sz="0" w:space="0" w:color="auto"/>
          </w:divBdr>
        </w:div>
        <w:div w:id="1587761554">
          <w:marLeft w:val="0"/>
          <w:marRight w:val="0"/>
          <w:marTop w:val="0"/>
          <w:marBottom w:val="0"/>
          <w:divBdr>
            <w:top w:val="none" w:sz="0" w:space="0" w:color="auto"/>
            <w:left w:val="none" w:sz="0" w:space="0" w:color="auto"/>
            <w:bottom w:val="none" w:sz="0" w:space="0" w:color="auto"/>
            <w:right w:val="none" w:sz="0" w:space="0" w:color="auto"/>
          </w:divBdr>
        </w:div>
        <w:div w:id="1870147054">
          <w:marLeft w:val="0"/>
          <w:marRight w:val="0"/>
          <w:marTop w:val="0"/>
          <w:marBottom w:val="0"/>
          <w:divBdr>
            <w:top w:val="none" w:sz="0" w:space="0" w:color="auto"/>
            <w:left w:val="none" w:sz="0" w:space="0" w:color="auto"/>
            <w:bottom w:val="none" w:sz="0" w:space="0" w:color="auto"/>
            <w:right w:val="none" w:sz="0" w:space="0" w:color="auto"/>
          </w:divBdr>
        </w:div>
        <w:div w:id="264314061">
          <w:marLeft w:val="0"/>
          <w:marRight w:val="0"/>
          <w:marTop w:val="0"/>
          <w:marBottom w:val="0"/>
          <w:divBdr>
            <w:top w:val="none" w:sz="0" w:space="0" w:color="auto"/>
            <w:left w:val="none" w:sz="0" w:space="0" w:color="auto"/>
            <w:bottom w:val="none" w:sz="0" w:space="0" w:color="auto"/>
            <w:right w:val="none" w:sz="0" w:space="0" w:color="auto"/>
          </w:divBdr>
        </w:div>
        <w:div w:id="65886275">
          <w:marLeft w:val="0"/>
          <w:marRight w:val="0"/>
          <w:marTop w:val="0"/>
          <w:marBottom w:val="0"/>
          <w:divBdr>
            <w:top w:val="none" w:sz="0" w:space="0" w:color="auto"/>
            <w:left w:val="none" w:sz="0" w:space="0" w:color="auto"/>
            <w:bottom w:val="none" w:sz="0" w:space="0" w:color="auto"/>
            <w:right w:val="none" w:sz="0" w:space="0" w:color="auto"/>
          </w:divBdr>
        </w:div>
        <w:div w:id="416749477">
          <w:marLeft w:val="0"/>
          <w:marRight w:val="0"/>
          <w:marTop w:val="0"/>
          <w:marBottom w:val="0"/>
          <w:divBdr>
            <w:top w:val="none" w:sz="0" w:space="0" w:color="auto"/>
            <w:left w:val="none" w:sz="0" w:space="0" w:color="auto"/>
            <w:bottom w:val="none" w:sz="0" w:space="0" w:color="auto"/>
            <w:right w:val="none" w:sz="0" w:space="0" w:color="auto"/>
          </w:divBdr>
        </w:div>
        <w:div w:id="538472056">
          <w:marLeft w:val="0"/>
          <w:marRight w:val="0"/>
          <w:marTop w:val="0"/>
          <w:marBottom w:val="0"/>
          <w:divBdr>
            <w:top w:val="none" w:sz="0" w:space="0" w:color="auto"/>
            <w:left w:val="none" w:sz="0" w:space="0" w:color="auto"/>
            <w:bottom w:val="none" w:sz="0" w:space="0" w:color="auto"/>
            <w:right w:val="none" w:sz="0" w:space="0" w:color="auto"/>
          </w:divBdr>
        </w:div>
        <w:div w:id="670714249">
          <w:marLeft w:val="0"/>
          <w:marRight w:val="0"/>
          <w:marTop w:val="0"/>
          <w:marBottom w:val="0"/>
          <w:divBdr>
            <w:top w:val="none" w:sz="0" w:space="0" w:color="auto"/>
            <w:left w:val="none" w:sz="0" w:space="0" w:color="auto"/>
            <w:bottom w:val="none" w:sz="0" w:space="0" w:color="auto"/>
            <w:right w:val="none" w:sz="0" w:space="0" w:color="auto"/>
          </w:divBdr>
        </w:div>
        <w:div w:id="992487395">
          <w:marLeft w:val="0"/>
          <w:marRight w:val="0"/>
          <w:marTop w:val="0"/>
          <w:marBottom w:val="0"/>
          <w:divBdr>
            <w:top w:val="none" w:sz="0" w:space="0" w:color="auto"/>
            <w:left w:val="none" w:sz="0" w:space="0" w:color="auto"/>
            <w:bottom w:val="none" w:sz="0" w:space="0" w:color="auto"/>
            <w:right w:val="none" w:sz="0" w:space="0" w:color="auto"/>
          </w:divBdr>
        </w:div>
        <w:div w:id="1187448738">
          <w:marLeft w:val="0"/>
          <w:marRight w:val="0"/>
          <w:marTop w:val="0"/>
          <w:marBottom w:val="0"/>
          <w:divBdr>
            <w:top w:val="none" w:sz="0" w:space="0" w:color="auto"/>
            <w:left w:val="none" w:sz="0" w:space="0" w:color="auto"/>
            <w:bottom w:val="none" w:sz="0" w:space="0" w:color="auto"/>
            <w:right w:val="none" w:sz="0" w:space="0" w:color="auto"/>
          </w:divBdr>
        </w:div>
        <w:div w:id="1519929374">
          <w:marLeft w:val="0"/>
          <w:marRight w:val="0"/>
          <w:marTop w:val="0"/>
          <w:marBottom w:val="0"/>
          <w:divBdr>
            <w:top w:val="none" w:sz="0" w:space="0" w:color="auto"/>
            <w:left w:val="none" w:sz="0" w:space="0" w:color="auto"/>
            <w:bottom w:val="none" w:sz="0" w:space="0" w:color="auto"/>
            <w:right w:val="none" w:sz="0" w:space="0" w:color="auto"/>
          </w:divBdr>
        </w:div>
        <w:div w:id="1039009728">
          <w:marLeft w:val="0"/>
          <w:marRight w:val="0"/>
          <w:marTop w:val="0"/>
          <w:marBottom w:val="0"/>
          <w:divBdr>
            <w:top w:val="none" w:sz="0" w:space="0" w:color="auto"/>
            <w:left w:val="none" w:sz="0" w:space="0" w:color="auto"/>
            <w:bottom w:val="none" w:sz="0" w:space="0" w:color="auto"/>
            <w:right w:val="none" w:sz="0" w:space="0" w:color="auto"/>
          </w:divBdr>
        </w:div>
        <w:div w:id="1262568601">
          <w:marLeft w:val="0"/>
          <w:marRight w:val="0"/>
          <w:marTop w:val="0"/>
          <w:marBottom w:val="0"/>
          <w:divBdr>
            <w:top w:val="none" w:sz="0" w:space="0" w:color="auto"/>
            <w:left w:val="none" w:sz="0" w:space="0" w:color="auto"/>
            <w:bottom w:val="none" w:sz="0" w:space="0" w:color="auto"/>
            <w:right w:val="none" w:sz="0" w:space="0" w:color="auto"/>
          </w:divBdr>
        </w:div>
        <w:div w:id="990985947">
          <w:marLeft w:val="0"/>
          <w:marRight w:val="0"/>
          <w:marTop w:val="0"/>
          <w:marBottom w:val="0"/>
          <w:divBdr>
            <w:top w:val="none" w:sz="0" w:space="0" w:color="auto"/>
            <w:left w:val="none" w:sz="0" w:space="0" w:color="auto"/>
            <w:bottom w:val="none" w:sz="0" w:space="0" w:color="auto"/>
            <w:right w:val="none" w:sz="0" w:space="0" w:color="auto"/>
          </w:divBdr>
        </w:div>
        <w:div w:id="1944653553">
          <w:marLeft w:val="0"/>
          <w:marRight w:val="0"/>
          <w:marTop w:val="0"/>
          <w:marBottom w:val="0"/>
          <w:divBdr>
            <w:top w:val="none" w:sz="0" w:space="0" w:color="auto"/>
            <w:left w:val="none" w:sz="0" w:space="0" w:color="auto"/>
            <w:bottom w:val="none" w:sz="0" w:space="0" w:color="auto"/>
            <w:right w:val="none" w:sz="0" w:space="0" w:color="auto"/>
          </w:divBdr>
        </w:div>
        <w:div w:id="1158421118">
          <w:marLeft w:val="0"/>
          <w:marRight w:val="0"/>
          <w:marTop w:val="0"/>
          <w:marBottom w:val="0"/>
          <w:divBdr>
            <w:top w:val="none" w:sz="0" w:space="0" w:color="auto"/>
            <w:left w:val="none" w:sz="0" w:space="0" w:color="auto"/>
            <w:bottom w:val="none" w:sz="0" w:space="0" w:color="auto"/>
            <w:right w:val="none" w:sz="0" w:space="0" w:color="auto"/>
          </w:divBdr>
        </w:div>
        <w:div w:id="1450010930">
          <w:marLeft w:val="0"/>
          <w:marRight w:val="0"/>
          <w:marTop w:val="0"/>
          <w:marBottom w:val="0"/>
          <w:divBdr>
            <w:top w:val="none" w:sz="0" w:space="0" w:color="auto"/>
            <w:left w:val="none" w:sz="0" w:space="0" w:color="auto"/>
            <w:bottom w:val="none" w:sz="0" w:space="0" w:color="auto"/>
            <w:right w:val="none" w:sz="0" w:space="0" w:color="auto"/>
          </w:divBdr>
        </w:div>
        <w:div w:id="1555695883">
          <w:marLeft w:val="0"/>
          <w:marRight w:val="0"/>
          <w:marTop w:val="0"/>
          <w:marBottom w:val="0"/>
          <w:divBdr>
            <w:top w:val="none" w:sz="0" w:space="0" w:color="auto"/>
            <w:left w:val="none" w:sz="0" w:space="0" w:color="auto"/>
            <w:bottom w:val="none" w:sz="0" w:space="0" w:color="auto"/>
            <w:right w:val="none" w:sz="0" w:space="0" w:color="auto"/>
          </w:divBdr>
        </w:div>
        <w:div w:id="1807963986">
          <w:marLeft w:val="0"/>
          <w:marRight w:val="0"/>
          <w:marTop w:val="0"/>
          <w:marBottom w:val="0"/>
          <w:divBdr>
            <w:top w:val="none" w:sz="0" w:space="0" w:color="auto"/>
            <w:left w:val="none" w:sz="0" w:space="0" w:color="auto"/>
            <w:bottom w:val="none" w:sz="0" w:space="0" w:color="auto"/>
            <w:right w:val="none" w:sz="0" w:space="0" w:color="auto"/>
          </w:divBdr>
        </w:div>
        <w:div w:id="2110197222">
          <w:marLeft w:val="0"/>
          <w:marRight w:val="0"/>
          <w:marTop w:val="0"/>
          <w:marBottom w:val="0"/>
          <w:divBdr>
            <w:top w:val="none" w:sz="0" w:space="0" w:color="auto"/>
            <w:left w:val="none" w:sz="0" w:space="0" w:color="auto"/>
            <w:bottom w:val="none" w:sz="0" w:space="0" w:color="auto"/>
            <w:right w:val="none" w:sz="0" w:space="0" w:color="auto"/>
          </w:divBdr>
        </w:div>
        <w:div w:id="1229145784">
          <w:marLeft w:val="0"/>
          <w:marRight w:val="0"/>
          <w:marTop w:val="0"/>
          <w:marBottom w:val="0"/>
          <w:divBdr>
            <w:top w:val="none" w:sz="0" w:space="0" w:color="auto"/>
            <w:left w:val="none" w:sz="0" w:space="0" w:color="auto"/>
            <w:bottom w:val="none" w:sz="0" w:space="0" w:color="auto"/>
            <w:right w:val="none" w:sz="0" w:space="0" w:color="auto"/>
          </w:divBdr>
        </w:div>
        <w:div w:id="426536914">
          <w:marLeft w:val="0"/>
          <w:marRight w:val="0"/>
          <w:marTop w:val="0"/>
          <w:marBottom w:val="0"/>
          <w:divBdr>
            <w:top w:val="none" w:sz="0" w:space="0" w:color="auto"/>
            <w:left w:val="none" w:sz="0" w:space="0" w:color="auto"/>
            <w:bottom w:val="none" w:sz="0" w:space="0" w:color="auto"/>
            <w:right w:val="none" w:sz="0" w:space="0" w:color="auto"/>
          </w:divBdr>
        </w:div>
        <w:div w:id="1828863032">
          <w:marLeft w:val="0"/>
          <w:marRight w:val="0"/>
          <w:marTop w:val="0"/>
          <w:marBottom w:val="0"/>
          <w:divBdr>
            <w:top w:val="none" w:sz="0" w:space="0" w:color="auto"/>
            <w:left w:val="none" w:sz="0" w:space="0" w:color="auto"/>
            <w:bottom w:val="none" w:sz="0" w:space="0" w:color="auto"/>
            <w:right w:val="none" w:sz="0" w:space="0" w:color="auto"/>
          </w:divBdr>
        </w:div>
        <w:div w:id="1370953074">
          <w:marLeft w:val="0"/>
          <w:marRight w:val="0"/>
          <w:marTop w:val="0"/>
          <w:marBottom w:val="0"/>
          <w:divBdr>
            <w:top w:val="none" w:sz="0" w:space="0" w:color="auto"/>
            <w:left w:val="none" w:sz="0" w:space="0" w:color="auto"/>
            <w:bottom w:val="none" w:sz="0" w:space="0" w:color="auto"/>
            <w:right w:val="none" w:sz="0" w:space="0" w:color="auto"/>
          </w:divBdr>
        </w:div>
        <w:div w:id="1348412170">
          <w:marLeft w:val="0"/>
          <w:marRight w:val="0"/>
          <w:marTop w:val="0"/>
          <w:marBottom w:val="0"/>
          <w:divBdr>
            <w:top w:val="none" w:sz="0" w:space="0" w:color="auto"/>
            <w:left w:val="none" w:sz="0" w:space="0" w:color="auto"/>
            <w:bottom w:val="none" w:sz="0" w:space="0" w:color="auto"/>
            <w:right w:val="none" w:sz="0" w:space="0" w:color="auto"/>
          </w:divBdr>
        </w:div>
        <w:div w:id="1026491658">
          <w:marLeft w:val="0"/>
          <w:marRight w:val="0"/>
          <w:marTop w:val="0"/>
          <w:marBottom w:val="0"/>
          <w:divBdr>
            <w:top w:val="none" w:sz="0" w:space="0" w:color="auto"/>
            <w:left w:val="none" w:sz="0" w:space="0" w:color="auto"/>
            <w:bottom w:val="none" w:sz="0" w:space="0" w:color="auto"/>
            <w:right w:val="none" w:sz="0" w:space="0" w:color="auto"/>
          </w:divBdr>
        </w:div>
        <w:div w:id="1298610602">
          <w:marLeft w:val="0"/>
          <w:marRight w:val="0"/>
          <w:marTop w:val="0"/>
          <w:marBottom w:val="0"/>
          <w:divBdr>
            <w:top w:val="none" w:sz="0" w:space="0" w:color="auto"/>
            <w:left w:val="none" w:sz="0" w:space="0" w:color="auto"/>
            <w:bottom w:val="none" w:sz="0" w:space="0" w:color="auto"/>
            <w:right w:val="none" w:sz="0" w:space="0" w:color="auto"/>
          </w:divBdr>
        </w:div>
        <w:div w:id="1135485984">
          <w:marLeft w:val="0"/>
          <w:marRight w:val="0"/>
          <w:marTop w:val="0"/>
          <w:marBottom w:val="0"/>
          <w:divBdr>
            <w:top w:val="none" w:sz="0" w:space="0" w:color="auto"/>
            <w:left w:val="none" w:sz="0" w:space="0" w:color="auto"/>
            <w:bottom w:val="none" w:sz="0" w:space="0" w:color="auto"/>
            <w:right w:val="none" w:sz="0" w:space="0" w:color="auto"/>
          </w:divBdr>
        </w:div>
        <w:div w:id="1936471729">
          <w:marLeft w:val="0"/>
          <w:marRight w:val="0"/>
          <w:marTop w:val="0"/>
          <w:marBottom w:val="0"/>
          <w:divBdr>
            <w:top w:val="none" w:sz="0" w:space="0" w:color="auto"/>
            <w:left w:val="none" w:sz="0" w:space="0" w:color="auto"/>
            <w:bottom w:val="none" w:sz="0" w:space="0" w:color="auto"/>
            <w:right w:val="none" w:sz="0" w:space="0" w:color="auto"/>
          </w:divBdr>
        </w:div>
        <w:div w:id="1290160964">
          <w:marLeft w:val="0"/>
          <w:marRight w:val="0"/>
          <w:marTop w:val="0"/>
          <w:marBottom w:val="0"/>
          <w:divBdr>
            <w:top w:val="none" w:sz="0" w:space="0" w:color="auto"/>
            <w:left w:val="none" w:sz="0" w:space="0" w:color="auto"/>
            <w:bottom w:val="none" w:sz="0" w:space="0" w:color="auto"/>
            <w:right w:val="none" w:sz="0" w:space="0" w:color="auto"/>
          </w:divBdr>
        </w:div>
        <w:div w:id="548300336">
          <w:marLeft w:val="0"/>
          <w:marRight w:val="0"/>
          <w:marTop w:val="0"/>
          <w:marBottom w:val="0"/>
          <w:divBdr>
            <w:top w:val="none" w:sz="0" w:space="0" w:color="auto"/>
            <w:left w:val="none" w:sz="0" w:space="0" w:color="auto"/>
            <w:bottom w:val="none" w:sz="0" w:space="0" w:color="auto"/>
            <w:right w:val="none" w:sz="0" w:space="0" w:color="auto"/>
          </w:divBdr>
        </w:div>
        <w:div w:id="1694912674">
          <w:marLeft w:val="0"/>
          <w:marRight w:val="0"/>
          <w:marTop w:val="0"/>
          <w:marBottom w:val="0"/>
          <w:divBdr>
            <w:top w:val="none" w:sz="0" w:space="0" w:color="auto"/>
            <w:left w:val="none" w:sz="0" w:space="0" w:color="auto"/>
            <w:bottom w:val="none" w:sz="0" w:space="0" w:color="auto"/>
            <w:right w:val="none" w:sz="0" w:space="0" w:color="auto"/>
          </w:divBdr>
        </w:div>
        <w:div w:id="1740790918">
          <w:marLeft w:val="0"/>
          <w:marRight w:val="0"/>
          <w:marTop w:val="0"/>
          <w:marBottom w:val="0"/>
          <w:divBdr>
            <w:top w:val="none" w:sz="0" w:space="0" w:color="auto"/>
            <w:left w:val="none" w:sz="0" w:space="0" w:color="auto"/>
            <w:bottom w:val="none" w:sz="0" w:space="0" w:color="auto"/>
            <w:right w:val="none" w:sz="0" w:space="0" w:color="auto"/>
          </w:divBdr>
        </w:div>
        <w:div w:id="602612993">
          <w:marLeft w:val="0"/>
          <w:marRight w:val="0"/>
          <w:marTop w:val="0"/>
          <w:marBottom w:val="0"/>
          <w:divBdr>
            <w:top w:val="none" w:sz="0" w:space="0" w:color="auto"/>
            <w:left w:val="none" w:sz="0" w:space="0" w:color="auto"/>
            <w:bottom w:val="none" w:sz="0" w:space="0" w:color="auto"/>
            <w:right w:val="none" w:sz="0" w:space="0" w:color="auto"/>
          </w:divBdr>
        </w:div>
        <w:div w:id="643581619">
          <w:marLeft w:val="0"/>
          <w:marRight w:val="0"/>
          <w:marTop w:val="0"/>
          <w:marBottom w:val="0"/>
          <w:divBdr>
            <w:top w:val="none" w:sz="0" w:space="0" w:color="auto"/>
            <w:left w:val="none" w:sz="0" w:space="0" w:color="auto"/>
            <w:bottom w:val="none" w:sz="0" w:space="0" w:color="auto"/>
            <w:right w:val="none" w:sz="0" w:space="0" w:color="auto"/>
          </w:divBdr>
        </w:div>
        <w:div w:id="1463959660">
          <w:marLeft w:val="0"/>
          <w:marRight w:val="0"/>
          <w:marTop w:val="0"/>
          <w:marBottom w:val="0"/>
          <w:divBdr>
            <w:top w:val="none" w:sz="0" w:space="0" w:color="auto"/>
            <w:left w:val="none" w:sz="0" w:space="0" w:color="auto"/>
            <w:bottom w:val="none" w:sz="0" w:space="0" w:color="auto"/>
            <w:right w:val="none" w:sz="0" w:space="0" w:color="auto"/>
          </w:divBdr>
        </w:div>
        <w:div w:id="342243922">
          <w:marLeft w:val="0"/>
          <w:marRight w:val="0"/>
          <w:marTop w:val="0"/>
          <w:marBottom w:val="0"/>
          <w:divBdr>
            <w:top w:val="none" w:sz="0" w:space="0" w:color="auto"/>
            <w:left w:val="none" w:sz="0" w:space="0" w:color="auto"/>
            <w:bottom w:val="none" w:sz="0" w:space="0" w:color="auto"/>
            <w:right w:val="none" w:sz="0" w:space="0" w:color="auto"/>
          </w:divBdr>
        </w:div>
        <w:div w:id="130441651">
          <w:marLeft w:val="0"/>
          <w:marRight w:val="0"/>
          <w:marTop w:val="0"/>
          <w:marBottom w:val="0"/>
          <w:divBdr>
            <w:top w:val="none" w:sz="0" w:space="0" w:color="auto"/>
            <w:left w:val="none" w:sz="0" w:space="0" w:color="auto"/>
            <w:bottom w:val="none" w:sz="0" w:space="0" w:color="auto"/>
            <w:right w:val="none" w:sz="0" w:space="0" w:color="auto"/>
          </w:divBdr>
        </w:div>
        <w:div w:id="1183469079">
          <w:marLeft w:val="0"/>
          <w:marRight w:val="0"/>
          <w:marTop w:val="0"/>
          <w:marBottom w:val="0"/>
          <w:divBdr>
            <w:top w:val="none" w:sz="0" w:space="0" w:color="auto"/>
            <w:left w:val="none" w:sz="0" w:space="0" w:color="auto"/>
            <w:bottom w:val="none" w:sz="0" w:space="0" w:color="auto"/>
            <w:right w:val="none" w:sz="0" w:space="0" w:color="auto"/>
          </w:divBdr>
        </w:div>
        <w:div w:id="2044286896">
          <w:marLeft w:val="0"/>
          <w:marRight w:val="0"/>
          <w:marTop w:val="0"/>
          <w:marBottom w:val="0"/>
          <w:divBdr>
            <w:top w:val="none" w:sz="0" w:space="0" w:color="auto"/>
            <w:left w:val="none" w:sz="0" w:space="0" w:color="auto"/>
            <w:bottom w:val="none" w:sz="0" w:space="0" w:color="auto"/>
            <w:right w:val="none" w:sz="0" w:space="0" w:color="auto"/>
          </w:divBdr>
        </w:div>
        <w:div w:id="538930234">
          <w:marLeft w:val="0"/>
          <w:marRight w:val="0"/>
          <w:marTop w:val="0"/>
          <w:marBottom w:val="0"/>
          <w:divBdr>
            <w:top w:val="none" w:sz="0" w:space="0" w:color="auto"/>
            <w:left w:val="none" w:sz="0" w:space="0" w:color="auto"/>
            <w:bottom w:val="none" w:sz="0" w:space="0" w:color="auto"/>
            <w:right w:val="none" w:sz="0" w:space="0" w:color="auto"/>
          </w:divBdr>
        </w:div>
        <w:div w:id="680007528">
          <w:marLeft w:val="0"/>
          <w:marRight w:val="0"/>
          <w:marTop w:val="0"/>
          <w:marBottom w:val="0"/>
          <w:divBdr>
            <w:top w:val="none" w:sz="0" w:space="0" w:color="auto"/>
            <w:left w:val="none" w:sz="0" w:space="0" w:color="auto"/>
            <w:bottom w:val="none" w:sz="0" w:space="0" w:color="auto"/>
            <w:right w:val="none" w:sz="0" w:space="0" w:color="auto"/>
          </w:divBdr>
        </w:div>
        <w:div w:id="151869916">
          <w:marLeft w:val="0"/>
          <w:marRight w:val="0"/>
          <w:marTop w:val="0"/>
          <w:marBottom w:val="0"/>
          <w:divBdr>
            <w:top w:val="none" w:sz="0" w:space="0" w:color="auto"/>
            <w:left w:val="none" w:sz="0" w:space="0" w:color="auto"/>
            <w:bottom w:val="none" w:sz="0" w:space="0" w:color="auto"/>
            <w:right w:val="none" w:sz="0" w:space="0" w:color="auto"/>
          </w:divBdr>
        </w:div>
        <w:div w:id="1794326979">
          <w:marLeft w:val="0"/>
          <w:marRight w:val="0"/>
          <w:marTop w:val="0"/>
          <w:marBottom w:val="0"/>
          <w:divBdr>
            <w:top w:val="none" w:sz="0" w:space="0" w:color="auto"/>
            <w:left w:val="none" w:sz="0" w:space="0" w:color="auto"/>
            <w:bottom w:val="none" w:sz="0" w:space="0" w:color="auto"/>
            <w:right w:val="none" w:sz="0" w:space="0" w:color="auto"/>
          </w:divBdr>
        </w:div>
        <w:div w:id="4212171">
          <w:marLeft w:val="0"/>
          <w:marRight w:val="0"/>
          <w:marTop w:val="0"/>
          <w:marBottom w:val="0"/>
          <w:divBdr>
            <w:top w:val="none" w:sz="0" w:space="0" w:color="auto"/>
            <w:left w:val="none" w:sz="0" w:space="0" w:color="auto"/>
            <w:bottom w:val="none" w:sz="0" w:space="0" w:color="auto"/>
            <w:right w:val="none" w:sz="0" w:space="0" w:color="auto"/>
          </w:divBdr>
        </w:div>
        <w:div w:id="638807361">
          <w:marLeft w:val="0"/>
          <w:marRight w:val="0"/>
          <w:marTop w:val="0"/>
          <w:marBottom w:val="0"/>
          <w:divBdr>
            <w:top w:val="none" w:sz="0" w:space="0" w:color="auto"/>
            <w:left w:val="none" w:sz="0" w:space="0" w:color="auto"/>
            <w:bottom w:val="none" w:sz="0" w:space="0" w:color="auto"/>
            <w:right w:val="none" w:sz="0" w:space="0" w:color="auto"/>
          </w:divBdr>
        </w:div>
        <w:div w:id="2040812150">
          <w:marLeft w:val="0"/>
          <w:marRight w:val="0"/>
          <w:marTop w:val="0"/>
          <w:marBottom w:val="0"/>
          <w:divBdr>
            <w:top w:val="none" w:sz="0" w:space="0" w:color="auto"/>
            <w:left w:val="none" w:sz="0" w:space="0" w:color="auto"/>
            <w:bottom w:val="none" w:sz="0" w:space="0" w:color="auto"/>
            <w:right w:val="none" w:sz="0" w:space="0" w:color="auto"/>
          </w:divBdr>
        </w:div>
        <w:div w:id="188565903">
          <w:marLeft w:val="0"/>
          <w:marRight w:val="0"/>
          <w:marTop w:val="0"/>
          <w:marBottom w:val="0"/>
          <w:divBdr>
            <w:top w:val="none" w:sz="0" w:space="0" w:color="auto"/>
            <w:left w:val="none" w:sz="0" w:space="0" w:color="auto"/>
            <w:bottom w:val="none" w:sz="0" w:space="0" w:color="auto"/>
            <w:right w:val="none" w:sz="0" w:space="0" w:color="auto"/>
          </w:divBdr>
        </w:div>
        <w:div w:id="243807950">
          <w:marLeft w:val="0"/>
          <w:marRight w:val="0"/>
          <w:marTop w:val="0"/>
          <w:marBottom w:val="0"/>
          <w:divBdr>
            <w:top w:val="none" w:sz="0" w:space="0" w:color="auto"/>
            <w:left w:val="none" w:sz="0" w:space="0" w:color="auto"/>
            <w:bottom w:val="none" w:sz="0" w:space="0" w:color="auto"/>
            <w:right w:val="none" w:sz="0" w:space="0" w:color="auto"/>
          </w:divBdr>
        </w:div>
        <w:div w:id="234826045">
          <w:marLeft w:val="0"/>
          <w:marRight w:val="0"/>
          <w:marTop w:val="0"/>
          <w:marBottom w:val="0"/>
          <w:divBdr>
            <w:top w:val="none" w:sz="0" w:space="0" w:color="auto"/>
            <w:left w:val="none" w:sz="0" w:space="0" w:color="auto"/>
            <w:bottom w:val="none" w:sz="0" w:space="0" w:color="auto"/>
            <w:right w:val="none" w:sz="0" w:space="0" w:color="auto"/>
          </w:divBdr>
        </w:div>
        <w:div w:id="419914303">
          <w:marLeft w:val="0"/>
          <w:marRight w:val="0"/>
          <w:marTop w:val="0"/>
          <w:marBottom w:val="0"/>
          <w:divBdr>
            <w:top w:val="none" w:sz="0" w:space="0" w:color="auto"/>
            <w:left w:val="none" w:sz="0" w:space="0" w:color="auto"/>
            <w:bottom w:val="none" w:sz="0" w:space="0" w:color="auto"/>
            <w:right w:val="none" w:sz="0" w:space="0" w:color="auto"/>
          </w:divBdr>
        </w:div>
        <w:div w:id="921834529">
          <w:marLeft w:val="0"/>
          <w:marRight w:val="0"/>
          <w:marTop w:val="0"/>
          <w:marBottom w:val="0"/>
          <w:divBdr>
            <w:top w:val="none" w:sz="0" w:space="0" w:color="auto"/>
            <w:left w:val="none" w:sz="0" w:space="0" w:color="auto"/>
            <w:bottom w:val="none" w:sz="0" w:space="0" w:color="auto"/>
            <w:right w:val="none" w:sz="0" w:space="0" w:color="auto"/>
          </w:divBdr>
        </w:div>
        <w:div w:id="932977742">
          <w:marLeft w:val="0"/>
          <w:marRight w:val="0"/>
          <w:marTop w:val="0"/>
          <w:marBottom w:val="0"/>
          <w:divBdr>
            <w:top w:val="none" w:sz="0" w:space="0" w:color="auto"/>
            <w:left w:val="none" w:sz="0" w:space="0" w:color="auto"/>
            <w:bottom w:val="none" w:sz="0" w:space="0" w:color="auto"/>
            <w:right w:val="none" w:sz="0" w:space="0" w:color="auto"/>
          </w:divBdr>
        </w:div>
        <w:div w:id="1778676100">
          <w:marLeft w:val="0"/>
          <w:marRight w:val="0"/>
          <w:marTop w:val="0"/>
          <w:marBottom w:val="0"/>
          <w:divBdr>
            <w:top w:val="none" w:sz="0" w:space="0" w:color="auto"/>
            <w:left w:val="none" w:sz="0" w:space="0" w:color="auto"/>
            <w:bottom w:val="none" w:sz="0" w:space="0" w:color="auto"/>
            <w:right w:val="none" w:sz="0" w:space="0" w:color="auto"/>
          </w:divBdr>
        </w:div>
        <w:div w:id="2065595840">
          <w:marLeft w:val="0"/>
          <w:marRight w:val="0"/>
          <w:marTop w:val="0"/>
          <w:marBottom w:val="0"/>
          <w:divBdr>
            <w:top w:val="none" w:sz="0" w:space="0" w:color="auto"/>
            <w:left w:val="none" w:sz="0" w:space="0" w:color="auto"/>
            <w:bottom w:val="none" w:sz="0" w:space="0" w:color="auto"/>
            <w:right w:val="none" w:sz="0" w:space="0" w:color="auto"/>
          </w:divBdr>
        </w:div>
        <w:div w:id="1740637399">
          <w:marLeft w:val="0"/>
          <w:marRight w:val="0"/>
          <w:marTop w:val="0"/>
          <w:marBottom w:val="0"/>
          <w:divBdr>
            <w:top w:val="none" w:sz="0" w:space="0" w:color="auto"/>
            <w:left w:val="none" w:sz="0" w:space="0" w:color="auto"/>
            <w:bottom w:val="none" w:sz="0" w:space="0" w:color="auto"/>
            <w:right w:val="none" w:sz="0" w:space="0" w:color="auto"/>
          </w:divBdr>
        </w:div>
        <w:div w:id="1091320389">
          <w:marLeft w:val="0"/>
          <w:marRight w:val="0"/>
          <w:marTop w:val="0"/>
          <w:marBottom w:val="0"/>
          <w:divBdr>
            <w:top w:val="none" w:sz="0" w:space="0" w:color="auto"/>
            <w:left w:val="none" w:sz="0" w:space="0" w:color="auto"/>
            <w:bottom w:val="none" w:sz="0" w:space="0" w:color="auto"/>
            <w:right w:val="none" w:sz="0" w:space="0" w:color="auto"/>
          </w:divBdr>
        </w:div>
        <w:div w:id="2069375324">
          <w:marLeft w:val="0"/>
          <w:marRight w:val="0"/>
          <w:marTop w:val="0"/>
          <w:marBottom w:val="0"/>
          <w:divBdr>
            <w:top w:val="none" w:sz="0" w:space="0" w:color="auto"/>
            <w:left w:val="none" w:sz="0" w:space="0" w:color="auto"/>
            <w:bottom w:val="none" w:sz="0" w:space="0" w:color="auto"/>
            <w:right w:val="none" w:sz="0" w:space="0" w:color="auto"/>
          </w:divBdr>
        </w:div>
        <w:div w:id="1196238007">
          <w:marLeft w:val="0"/>
          <w:marRight w:val="0"/>
          <w:marTop w:val="0"/>
          <w:marBottom w:val="0"/>
          <w:divBdr>
            <w:top w:val="none" w:sz="0" w:space="0" w:color="auto"/>
            <w:left w:val="none" w:sz="0" w:space="0" w:color="auto"/>
            <w:bottom w:val="none" w:sz="0" w:space="0" w:color="auto"/>
            <w:right w:val="none" w:sz="0" w:space="0" w:color="auto"/>
          </w:divBdr>
        </w:div>
        <w:div w:id="72942906">
          <w:marLeft w:val="0"/>
          <w:marRight w:val="0"/>
          <w:marTop w:val="0"/>
          <w:marBottom w:val="0"/>
          <w:divBdr>
            <w:top w:val="none" w:sz="0" w:space="0" w:color="auto"/>
            <w:left w:val="none" w:sz="0" w:space="0" w:color="auto"/>
            <w:bottom w:val="none" w:sz="0" w:space="0" w:color="auto"/>
            <w:right w:val="none" w:sz="0" w:space="0" w:color="auto"/>
          </w:divBdr>
        </w:div>
        <w:div w:id="2129158182">
          <w:marLeft w:val="0"/>
          <w:marRight w:val="0"/>
          <w:marTop w:val="0"/>
          <w:marBottom w:val="0"/>
          <w:divBdr>
            <w:top w:val="none" w:sz="0" w:space="0" w:color="auto"/>
            <w:left w:val="none" w:sz="0" w:space="0" w:color="auto"/>
            <w:bottom w:val="none" w:sz="0" w:space="0" w:color="auto"/>
            <w:right w:val="none" w:sz="0" w:space="0" w:color="auto"/>
          </w:divBdr>
        </w:div>
        <w:div w:id="1100296787">
          <w:marLeft w:val="0"/>
          <w:marRight w:val="0"/>
          <w:marTop w:val="0"/>
          <w:marBottom w:val="0"/>
          <w:divBdr>
            <w:top w:val="none" w:sz="0" w:space="0" w:color="auto"/>
            <w:left w:val="none" w:sz="0" w:space="0" w:color="auto"/>
            <w:bottom w:val="none" w:sz="0" w:space="0" w:color="auto"/>
            <w:right w:val="none" w:sz="0" w:space="0" w:color="auto"/>
          </w:divBdr>
        </w:div>
        <w:div w:id="1063483365">
          <w:marLeft w:val="0"/>
          <w:marRight w:val="0"/>
          <w:marTop w:val="0"/>
          <w:marBottom w:val="0"/>
          <w:divBdr>
            <w:top w:val="none" w:sz="0" w:space="0" w:color="auto"/>
            <w:left w:val="none" w:sz="0" w:space="0" w:color="auto"/>
            <w:bottom w:val="none" w:sz="0" w:space="0" w:color="auto"/>
            <w:right w:val="none" w:sz="0" w:space="0" w:color="auto"/>
          </w:divBdr>
        </w:div>
        <w:div w:id="1030840826">
          <w:marLeft w:val="0"/>
          <w:marRight w:val="0"/>
          <w:marTop w:val="0"/>
          <w:marBottom w:val="0"/>
          <w:divBdr>
            <w:top w:val="none" w:sz="0" w:space="0" w:color="auto"/>
            <w:left w:val="none" w:sz="0" w:space="0" w:color="auto"/>
            <w:bottom w:val="none" w:sz="0" w:space="0" w:color="auto"/>
            <w:right w:val="none" w:sz="0" w:space="0" w:color="auto"/>
          </w:divBdr>
        </w:div>
        <w:div w:id="1756198545">
          <w:marLeft w:val="0"/>
          <w:marRight w:val="0"/>
          <w:marTop w:val="0"/>
          <w:marBottom w:val="0"/>
          <w:divBdr>
            <w:top w:val="none" w:sz="0" w:space="0" w:color="auto"/>
            <w:left w:val="none" w:sz="0" w:space="0" w:color="auto"/>
            <w:bottom w:val="none" w:sz="0" w:space="0" w:color="auto"/>
            <w:right w:val="none" w:sz="0" w:space="0" w:color="auto"/>
          </w:divBdr>
        </w:div>
        <w:div w:id="914824868">
          <w:marLeft w:val="0"/>
          <w:marRight w:val="0"/>
          <w:marTop w:val="0"/>
          <w:marBottom w:val="0"/>
          <w:divBdr>
            <w:top w:val="none" w:sz="0" w:space="0" w:color="auto"/>
            <w:left w:val="none" w:sz="0" w:space="0" w:color="auto"/>
            <w:bottom w:val="none" w:sz="0" w:space="0" w:color="auto"/>
            <w:right w:val="none" w:sz="0" w:space="0" w:color="auto"/>
          </w:divBdr>
        </w:div>
        <w:div w:id="368577779">
          <w:marLeft w:val="0"/>
          <w:marRight w:val="0"/>
          <w:marTop w:val="0"/>
          <w:marBottom w:val="0"/>
          <w:divBdr>
            <w:top w:val="none" w:sz="0" w:space="0" w:color="auto"/>
            <w:left w:val="none" w:sz="0" w:space="0" w:color="auto"/>
            <w:bottom w:val="none" w:sz="0" w:space="0" w:color="auto"/>
            <w:right w:val="none" w:sz="0" w:space="0" w:color="auto"/>
          </w:divBdr>
        </w:div>
        <w:div w:id="1295407838">
          <w:marLeft w:val="0"/>
          <w:marRight w:val="0"/>
          <w:marTop w:val="0"/>
          <w:marBottom w:val="0"/>
          <w:divBdr>
            <w:top w:val="none" w:sz="0" w:space="0" w:color="auto"/>
            <w:left w:val="none" w:sz="0" w:space="0" w:color="auto"/>
            <w:bottom w:val="none" w:sz="0" w:space="0" w:color="auto"/>
            <w:right w:val="none" w:sz="0" w:space="0" w:color="auto"/>
          </w:divBdr>
        </w:div>
        <w:div w:id="129785894">
          <w:marLeft w:val="0"/>
          <w:marRight w:val="0"/>
          <w:marTop w:val="0"/>
          <w:marBottom w:val="0"/>
          <w:divBdr>
            <w:top w:val="none" w:sz="0" w:space="0" w:color="auto"/>
            <w:left w:val="none" w:sz="0" w:space="0" w:color="auto"/>
            <w:bottom w:val="none" w:sz="0" w:space="0" w:color="auto"/>
            <w:right w:val="none" w:sz="0" w:space="0" w:color="auto"/>
          </w:divBdr>
        </w:div>
        <w:div w:id="836844151">
          <w:marLeft w:val="0"/>
          <w:marRight w:val="0"/>
          <w:marTop w:val="0"/>
          <w:marBottom w:val="0"/>
          <w:divBdr>
            <w:top w:val="none" w:sz="0" w:space="0" w:color="auto"/>
            <w:left w:val="none" w:sz="0" w:space="0" w:color="auto"/>
            <w:bottom w:val="none" w:sz="0" w:space="0" w:color="auto"/>
            <w:right w:val="none" w:sz="0" w:space="0" w:color="auto"/>
          </w:divBdr>
        </w:div>
        <w:div w:id="1965425371">
          <w:marLeft w:val="0"/>
          <w:marRight w:val="0"/>
          <w:marTop w:val="0"/>
          <w:marBottom w:val="0"/>
          <w:divBdr>
            <w:top w:val="none" w:sz="0" w:space="0" w:color="auto"/>
            <w:left w:val="none" w:sz="0" w:space="0" w:color="auto"/>
            <w:bottom w:val="none" w:sz="0" w:space="0" w:color="auto"/>
            <w:right w:val="none" w:sz="0" w:space="0" w:color="auto"/>
          </w:divBdr>
        </w:div>
        <w:div w:id="422263583">
          <w:marLeft w:val="0"/>
          <w:marRight w:val="0"/>
          <w:marTop w:val="0"/>
          <w:marBottom w:val="0"/>
          <w:divBdr>
            <w:top w:val="none" w:sz="0" w:space="0" w:color="auto"/>
            <w:left w:val="none" w:sz="0" w:space="0" w:color="auto"/>
            <w:bottom w:val="none" w:sz="0" w:space="0" w:color="auto"/>
            <w:right w:val="none" w:sz="0" w:space="0" w:color="auto"/>
          </w:divBdr>
        </w:div>
        <w:div w:id="708650373">
          <w:marLeft w:val="0"/>
          <w:marRight w:val="0"/>
          <w:marTop w:val="0"/>
          <w:marBottom w:val="0"/>
          <w:divBdr>
            <w:top w:val="none" w:sz="0" w:space="0" w:color="auto"/>
            <w:left w:val="none" w:sz="0" w:space="0" w:color="auto"/>
            <w:bottom w:val="none" w:sz="0" w:space="0" w:color="auto"/>
            <w:right w:val="none" w:sz="0" w:space="0" w:color="auto"/>
          </w:divBdr>
        </w:div>
        <w:div w:id="1841970833">
          <w:marLeft w:val="0"/>
          <w:marRight w:val="0"/>
          <w:marTop w:val="0"/>
          <w:marBottom w:val="0"/>
          <w:divBdr>
            <w:top w:val="none" w:sz="0" w:space="0" w:color="auto"/>
            <w:left w:val="none" w:sz="0" w:space="0" w:color="auto"/>
            <w:bottom w:val="none" w:sz="0" w:space="0" w:color="auto"/>
            <w:right w:val="none" w:sz="0" w:space="0" w:color="auto"/>
          </w:divBdr>
        </w:div>
        <w:div w:id="1270163107">
          <w:marLeft w:val="0"/>
          <w:marRight w:val="0"/>
          <w:marTop w:val="0"/>
          <w:marBottom w:val="0"/>
          <w:divBdr>
            <w:top w:val="none" w:sz="0" w:space="0" w:color="auto"/>
            <w:left w:val="none" w:sz="0" w:space="0" w:color="auto"/>
            <w:bottom w:val="none" w:sz="0" w:space="0" w:color="auto"/>
            <w:right w:val="none" w:sz="0" w:space="0" w:color="auto"/>
          </w:divBdr>
        </w:div>
        <w:div w:id="1384598657">
          <w:marLeft w:val="0"/>
          <w:marRight w:val="0"/>
          <w:marTop w:val="0"/>
          <w:marBottom w:val="0"/>
          <w:divBdr>
            <w:top w:val="none" w:sz="0" w:space="0" w:color="auto"/>
            <w:left w:val="none" w:sz="0" w:space="0" w:color="auto"/>
            <w:bottom w:val="none" w:sz="0" w:space="0" w:color="auto"/>
            <w:right w:val="none" w:sz="0" w:space="0" w:color="auto"/>
          </w:divBdr>
        </w:div>
        <w:div w:id="291448614">
          <w:marLeft w:val="0"/>
          <w:marRight w:val="0"/>
          <w:marTop w:val="0"/>
          <w:marBottom w:val="0"/>
          <w:divBdr>
            <w:top w:val="none" w:sz="0" w:space="0" w:color="auto"/>
            <w:left w:val="none" w:sz="0" w:space="0" w:color="auto"/>
            <w:bottom w:val="none" w:sz="0" w:space="0" w:color="auto"/>
            <w:right w:val="none" w:sz="0" w:space="0" w:color="auto"/>
          </w:divBdr>
        </w:div>
        <w:div w:id="1586955492">
          <w:marLeft w:val="0"/>
          <w:marRight w:val="0"/>
          <w:marTop w:val="0"/>
          <w:marBottom w:val="0"/>
          <w:divBdr>
            <w:top w:val="none" w:sz="0" w:space="0" w:color="auto"/>
            <w:left w:val="none" w:sz="0" w:space="0" w:color="auto"/>
            <w:bottom w:val="none" w:sz="0" w:space="0" w:color="auto"/>
            <w:right w:val="none" w:sz="0" w:space="0" w:color="auto"/>
          </w:divBdr>
        </w:div>
        <w:div w:id="988099845">
          <w:marLeft w:val="0"/>
          <w:marRight w:val="0"/>
          <w:marTop w:val="0"/>
          <w:marBottom w:val="0"/>
          <w:divBdr>
            <w:top w:val="none" w:sz="0" w:space="0" w:color="auto"/>
            <w:left w:val="none" w:sz="0" w:space="0" w:color="auto"/>
            <w:bottom w:val="none" w:sz="0" w:space="0" w:color="auto"/>
            <w:right w:val="none" w:sz="0" w:space="0" w:color="auto"/>
          </w:divBdr>
        </w:div>
        <w:div w:id="718210573">
          <w:marLeft w:val="0"/>
          <w:marRight w:val="0"/>
          <w:marTop w:val="0"/>
          <w:marBottom w:val="0"/>
          <w:divBdr>
            <w:top w:val="none" w:sz="0" w:space="0" w:color="auto"/>
            <w:left w:val="none" w:sz="0" w:space="0" w:color="auto"/>
            <w:bottom w:val="none" w:sz="0" w:space="0" w:color="auto"/>
            <w:right w:val="none" w:sz="0" w:space="0" w:color="auto"/>
          </w:divBdr>
        </w:div>
        <w:div w:id="887062326">
          <w:marLeft w:val="0"/>
          <w:marRight w:val="0"/>
          <w:marTop w:val="0"/>
          <w:marBottom w:val="0"/>
          <w:divBdr>
            <w:top w:val="none" w:sz="0" w:space="0" w:color="auto"/>
            <w:left w:val="none" w:sz="0" w:space="0" w:color="auto"/>
            <w:bottom w:val="none" w:sz="0" w:space="0" w:color="auto"/>
            <w:right w:val="none" w:sz="0" w:space="0" w:color="auto"/>
          </w:divBdr>
        </w:div>
        <w:div w:id="1434088115">
          <w:marLeft w:val="0"/>
          <w:marRight w:val="0"/>
          <w:marTop w:val="0"/>
          <w:marBottom w:val="0"/>
          <w:divBdr>
            <w:top w:val="none" w:sz="0" w:space="0" w:color="auto"/>
            <w:left w:val="none" w:sz="0" w:space="0" w:color="auto"/>
            <w:bottom w:val="none" w:sz="0" w:space="0" w:color="auto"/>
            <w:right w:val="none" w:sz="0" w:space="0" w:color="auto"/>
          </w:divBdr>
        </w:div>
        <w:div w:id="1704554817">
          <w:marLeft w:val="0"/>
          <w:marRight w:val="0"/>
          <w:marTop w:val="0"/>
          <w:marBottom w:val="0"/>
          <w:divBdr>
            <w:top w:val="none" w:sz="0" w:space="0" w:color="auto"/>
            <w:left w:val="none" w:sz="0" w:space="0" w:color="auto"/>
            <w:bottom w:val="none" w:sz="0" w:space="0" w:color="auto"/>
            <w:right w:val="none" w:sz="0" w:space="0" w:color="auto"/>
          </w:divBdr>
        </w:div>
        <w:div w:id="83034938">
          <w:marLeft w:val="0"/>
          <w:marRight w:val="0"/>
          <w:marTop w:val="0"/>
          <w:marBottom w:val="0"/>
          <w:divBdr>
            <w:top w:val="none" w:sz="0" w:space="0" w:color="auto"/>
            <w:left w:val="none" w:sz="0" w:space="0" w:color="auto"/>
            <w:bottom w:val="none" w:sz="0" w:space="0" w:color="auto"/>
            <w:right w:val="none" w:sz="0" w:space="0" w:color="auto"/>
          </w:divBdr>
        </w:div>
        <w:div w:id="1532067591">
          <w:marLeft w:val="0"/>
          <w:marRight w:val="0"/>
          <w:marTop w:val="0"/>
          <w:marBottom w:val="0"/>
          <w:divBdr>
            <w:top w:val="none" w:sz="0" w:space="0" w:color="auto"/>
            <w:left w:val="none" w:sz="0" w:space="0" w:color="auto"/>
            <w:bottom w:val="none" w:sz="0" w:space="0" w:color="auto"/>
            <w:right w:val="none" w:sz="0" w:space="0" w:color="auto"/>
          </w:divBdr>
        </w:div>
        <w:div w:id="1603566610">
          <w:marLeft w:val="0"/>
          <w:marRight w:val="0"/>
          <w:marTop w:val="0"/>
          <w:marBottom w:val="0"/>
          <w:divBdr>
            <w:top w:val="none" w:sz="0" w:space="0" w:color="auto"/>
            <w:left w:val="none" w:sz="0" w:space="0" w:color="auto"/>
            <w:bottom w:val="none" w:sz="0" w:space="0" w:color="auto"/>
            <w:right w:val="none" w:sz="0" w:space="0" w:color="auto"/>
          </w:divBdr>
        </w:div>
        <w:div w:id="1757435709">
          <w:marLeft w:val="0"/>
          <w:marRight w:val="0"/>
          <w:marTop w:val="0"/>
          <w:marBottom w:val="0"/>
          <w:divBdr>
            <w:top w:val="none" w:sz="0" w:space="0" w:color="auto"/>
            <w:left w:val="none" w:sz="0" w:space="0" w:color="auto"/>
            <w:bottom w:val="none" w:sz="0" w:space="0" w:color="auto"/>
            <w:right w:val="none" w:sz="0" w:space="0" w:color="auto"/>
          </w:divBdr>
        </w:div>
        <w:div w:id="1552956651">
          <w:marLeft w:val="0"/>
          <w:marRight w:val="0"/>
          <w:marTop w:val="0"/>
          <w:marBottom w:val="0"/>
          <w:divBdr>
            <w:top w:val="none" w:sz="0" w:space="0" w:color="auto"/>
            <w:left w:val="none" w:sz="0" w:space="0" w:color="auto"/>
            <w:bottom w:val="none" w:sz="0" w:space="0" w:color="auto"/>
            <w:right w:val="none" w:sz="0" w:space="0" w:color="auto"/>
          </w:divBdr>
        </w:div>
        <w:div w:id="303853284">
          <w:marLeft w:val="0"/>
          <w:marRight w:val="0"/>
          <w:marTop w:val="0"/>
          <w:marBottom w:val="0"/>
          <w:divBdr>
            <w:top w:val="none" w:sz="0" w:space="0" w:color="auto"/>
            <w:left w:val="none" w:sz="0" w:space="0" w:color="auto"/>
            <w:bottom w:val="none" w:sz="0" w:space="0" w:color="auto"/>
            <w:right w:val="none" w:sz="0" w:space="0" w:color="auto"/>
          </w:divBdr>
        </w:div>
        <w:div w:id="1172063460">
          <w:marLeft w:val="0"/>
          <w:marRight w:val="0"/>
          <w:marTop w:val="0"/>
          <w:marBottom w:val="0"/>
          <w:divBdr>
            <w:top w:val="none" w:sz="0" w:space="0" w:color="auto"/>
            <w:left w:val="none" w:sz="0" w:space="0" w:color="auto"/>
            <w:bottom w:val="none" w:sz="0" w:space="0" w:color="auto"/>
            <w:right w:val="none" w:sz="0" w:space="0" w:color="auto"/>
          </w:divBdr>
        </w:div>
        <w:div w:id="115753749">
          <w:marLeft w:val="0"/>
          <w:marRight w:val="0"/>
          <w:marTop w:val="0"/>
          <w:marBottom w:val="0"/>
          <w:divBdr>
            <w:top w:val="none" w:sz="0" w:space="0" w:color="auto"/>
            <w:left w:val="none" w:sz="0" w:space="0" w:color="auto"/>
            <w:bottom w:val="none" w:sz="0" w:space="0" w:color="auto"/>
            <w:right w:val="none" w:sz="0" w:space="0" w:color="auto"/>
          </w:divBdr>
        </w:div>
        <w:div w:id="644429126">
          <w:marLeft w:val="0"/>
          <w:marRight w:val="0"/>
          <w:marTop w:val="0"/>
          <w:marBottom w:val="0"/>
          <w:divBdr>
            <w:top w:val="none" w:sz="0" w:space="0" w:color="auto"/>
            <w:left w:val="none" w:sz="0" w:space="0" w:color="auto"/>
            <w:bottom w:val="none" w:sz="0" w:space="0" w:color="auto"/>
            <w:right w:val="none" w:sz="0" w:space="0" w:color="auto"/>
          </w:divBdr>
        </w:div>
        <w:div w:id="1202741626">
          <w:marLeft w:val="0"/>
          <w:marRight w:val="0"/>
          <w:marTop w:val="0"/>
          <w:marBottom w:val="0"/>
          <w:divBdr>
            <w:top w:val="none" w:sz="0" w:space="0" w:color="auto"/>
            <w:left w:val="none" w:sz="0" w:space="0" w:color="auto"/>
            <w:bottom w:val="none" w:sz="0" w:space="0" w:color="auto"/>
            <w:right w:val="none" w:sz="0" w:space="0" w:color="auto"/>
          </w:divBdr>
        </w:div>
        <w:div w:id="806750704">
          <w:marLeft w:val="0"/>
          <w:marRight w:val="0"/>
          <w:marTop w:val="0"/>
          <w:marBottom w:val="0"/>
          <w:divBdr>
            <w:top w:val="none" w:sz="0" w:space="0" w:color="auto"/>
            <w:left w:val="none" w:sz="0" w:space="0" w:color="auto"/>
            <w:bottom w:val="none" w:sz="0" w:space="0" w:color="auto"/>
            <w:right w:val="none" w:sz="0" w:space="0" w:color="auto"/>
          </w:divBdr>
        </w:div>
        <w:div w:id="1153990486">
          <w:marLeft w:val="0"/>
          <w:marRight w:val="0"/>
          <w:marTop w:val="0"/>
          <w:marBottom w:val="0"/>
          <w:divBdr>
            <w:top w:val="none" w:sz="0" w:space="0" w:color="auto"/>
            <w:left w:val="none" w:sz="0" w:space="0" w:color="auto"/>
            <w:bottom w:val="none" w:sz="0" w:space="0" w:color="auto"/>
            <w:right w:val="none" w:sz="0" w:space="0" w:color="auto"/>
          </w:divBdr>
        </w:div>
        <w:div w:id="599097195">
          <w:marLeft w:val="0"/>
          <w:marRight w:val="0"/>
          <w:marTop w:val="0"/>
          <w:marBottom w:val="0"/>
          <w:divBdr>
            <w:top w:val="none" w:sz="0" w:space="0" w:color="auto"/>
            <w:left w:val="none" w:sz="0" w:space="0" w:color="auto"/>
            <w:bottom w:val="none" w:sz="0" w:space="0" w:color="auto"/>
            <w:right w:val="none" w:sz="0" w:space="0" w:color="auto"/>
          </w:divBdr>
        </w:div>
        <w:div w:id="1646927552">
          <w:marLeft w:val="0"/>
          <w:marRight w:val="0"/>
          <w:marTop w:val="0"/>
          <w:marBottom w:val="0"/>
          <w:divBdr>
            <w:top w:val="none" w:sz="0" w:space="0" w:color="auto"/>
            <w:left w:val="none" w:sz="0" w:space="0" w:color="auto"/>
            <w:bottom w:val="none" w:sz="0" w:space="0" w:color="auto"/>
            <w:right w:val="none" w:sz="0" w:space="0" w:color="auto"/>
          </w:divBdr>
        </w:div>
        <w:div w:id="722875197">
          <w:marLeft w:val="0"/>
          <w:marRight w:val="0"/>
          <w:marTop w:val="0"/>
          <w:marBottom w:val="0"/>
          <w:divBdr>
            <w:top w:val="none" w:sz="0" w:space="0" w:color="auto"/>
            <w:left w:val="none" w:sz="0" w:space="0" w:color="auto"/>
            <w:bottom w:val="none" w:sz="0" w:space="0" w:color="auto"/>
            <w:right w:val="none" w:sz="0" w:space="0" w:color="auto"/>
          </w:divBdr>
        </w:div>
        <w:div w:id="1268779032">
          <w:marLeft w:val="0"/>
          <w:marRight w:val="0"/>
          <w:marTop w:val="0"/>
          <w:marBottom w:val="0"/>
          <w:divBdr>
            <w:top w:val="none" w:sz="0" w:space="0" w:color="auto"/>
            <w:left w:val="none" w:sz="0" w:space="0" w:color="auto"/>
            <w:bottom w:val="none" w:sz="0" w:space="0" w:color="auto"/>
            <w:right w:val="none" w:sz="0" w:space="0" w:color="auto"/>
          </w:divBdr>
        </w:div>
        <w:div w:id="94256177">
          <w:marLeft w:val="0"/>
          <w:marRight w:val="0"/>
          <w:marTop w:val="0"/>
          <w:marBottom w:val="0"/>
          <w:divBdr>
            <w:top w:val="none" w:sz="0" w:space="0" w:color="auto"/>
            <w:left w:val="none" w:sz="0" w:space="0" w:color="auto"/>
            <w:bottom w:val="none" w:sz="0" w:space="0" w:color="auto"/>
            <w:right w:val="none" w:sz="0" w:space="0" w:color="auto"/>
          </w:divBdr>
        </w:div>
        <w:div w:id="1243760972">
          <w:marLeft w:val="0"/>
          <w:marRight w:val="0"/>
          <w:marTop w:val="0"/>
          <w:marBottom w:val="0"/>
          <w:divBdr>
            <w:top w:val="none" w:sz="0" w:space="0" w:color="auto"/>
            <w:left w:val="none" w:sz="0" w:space="0" w:color="auto"/>
            <w:bottom w:val="none" w:sz="0" w:space="0" w:color="auto"/>
            <w:right w:val="none" w:sz="0" w:space="0" w:color="auto"/>
          </w:divBdr>
        </w:div>
        <w:div w:id="369383048">
          <w:marLeft w:val="0"/>
          <w:marRight w:val="0"/>
          <w:marTop w:val="0"/>
          <w:marBottom w:val="0"/>
          <w:divBdr>
            <w:top w:val="none" w:sz="0" w:space="0" w:color="auto"/>
            <w:left w:val="none" w:sz="0" w:space="0" w:color="auto"/>
            <w:bottom w:val="none" w:sz="0" w:space="0" w:color="auto"/>
            <w:right w:val="none" w:sz="0" w:space="0" w:color="auto"/>
          </w:divBdr>
        </w:div>
        <w:div w:id="1086849700">
          <w:marLeft w:val="0"/>
          <w:marRight w:val="0"/>
          <w:marTop w:val="0"/>
          <w:marBottom w:val="0"/>
          <w:divBdr>
            <w:top w:val="none" w:sz="0" w:space="0" w:color="auto"/>
            <w:left w:val="none" w:sz="0" w:space="0" w:color="auto"/>
            <w:bottom w:val="none" w:sz="0" w:space="0" w:color="auto"/>
            <w:right w:val="none" w:sz="0" w:space="0" w:color="auto"/>
          </w:divBdr>
        </w:div>
        <w:div w:id="1427073019">
          <w:marLeft w:val="0"/>
          <w:marRight w:val="0"/>
          <w:marTop w:val="0"/>
          <w:marBottom w:val="0"/>
          <w:divBdr>
            <w:top w:val="none" w:sz="0" w:space="0" w:color="auto"/>
            <w:left w:val="none" w:sz="0" w:space="0" w:color="auto"/>
            <w:bottom w:val="none" w:sz="0" w:space="0" w:color="auto"/>
            <w:right w:val="none" w:sz="0" w:space="0" w:color="auto"/>
          </w:divBdr>
        </w:div>
        <w:div w:id="573860293">
          <w:marLeft w:val="0"/>
          <w:marRight w:val="0"/>
          <w:marTop w:val="0"/>
          <w:marBottom w:val="0"/>
          <w:divBdr>
            <w:top w:val="none" w:sz="0" w:space="0" w:color="auto"/>
            <w:left w:val="none" w:sz="0" w:space="0" w:color="auto"/>
            <w:bottom w:val="none" w:sz="0" w:space="0" w:color="auto"/>
            <w:right w:val="none" w:sz="0" w:space="0" w:color="auto"/>
          </w:divBdr>
        </w:div>
        <w:div w:id="1099565861">
          <w:marLeft w:val="0"/>
          <w:marRight w:val="0"/>
          <w:marTop w:val="0"/>
          <w:marBottom w:val="0"/>
          <w:divBdr>
            <w:top w:val="none" w:sz="0" w:space="0" w:color="auto"/>
            <w:left w:val="none" w:sz="0" w:space="0" w:color="auto"/>
            <w:bottom w:val="none" w:sz="0" w:space="0" w:color="auto"/>
            <w:right w:val="none" w:sz="0" w:space="0" w:color="auto"/>
          </w:divBdr>
        </w:div>
        <w:div w:id="74981859">
          <w:marLeft w:val="0"/>
          <w:marRight w:val="0"/>
          <w:marTop w:val="0"/>
          <w:marBottom w:val="0"/>
          <w:divBdr>
            <w:top w:val="none" w:sz="0" w:space="0" w:color="auto"/>
            <w:left w:val="none" w:sz="0" w:space="0" w:color="auto"/>
            <w:bottom w:val="none" w:sz="0" w:space="0" w:color="auto"/>
            <w:right w:val="none" w:sz="0" w:space="0" w:color="auto"/>
          </w:divBdr>
        </w:div>
        <w:div w:id="563099995">
          <w:marLeft w:val="0"/>
          <w:marRight w:val="0"/>
          <w:marTop w:val="0"/>
          <w:marBottom w:val="0"/>
          <w:divBdr>
            <w:top w:val="none" w:sz="0" w:space="0" w:color="auto"/>
            <w:left w:val="none" w:sz="0" w:space="0" w:color="auto"/>
            <w:bottom w:val="none" w:sz="0" w:space="0" w:color="auto"/>
            <w:right w:val="none" w:sz="0" w:space="0" w:color="auto"/>
          </w:divBdr>
        </w:div>
        <w:div w:id="1797529548">
          <w:marLeft w:val="0"/>
          <w:marRight w:val="0"/>
          <w:marTop w:val="0"/>
          <w:marBottom w:val="0"/>
          <w:divBdr>
            <w:top w:val="none" w:sz="0" w:space="0" w:color="auto"/>
            <w:left w:val="none" w:sz="0" w:space="0" w:color="auto"/>
            <w:bottom w:val="none" w:sz="0" w:space="0" w:color="auto"/>
            <w:right w:val="none" w:sz="0" w:space="0" w:color="auto"/>
          </w:divBdr>
        </w:div>
        <w:div w:id="2032145548">
          <w:marLeft w:val="0"/>
          <w:marRight w:val="0"/>
          <w:marTop w:val="0"/>
          <w:marBottom w:val="0"/>
          <w:divBdr>
            <w:top w:val="none" w:sz="0" w:space="0" w:color="auto"/>
            <w:left w:val="none" w:sz="0" w:space="0" w:color="auto"/>
            <w:bottom w:val="none" w:sz="0" w:space="0" w:color="auto"/>
            <w:right w:val="none" w:sz="0" w:space="0" w:color="auto"/>
          </w:divBdr>
        </w:div>
        <w:div w:id="1440763104">
          <w:marLeft w:val="0"/>
          <w:marRight w:val="0"/>
          <w:marTop w:val="0"/>
          <w:marBottom w:val="0"/>
          <w:divBdr>
            <w:top w:val="none" w:sz="0" w:space="0" w:color="auto"/>
            <w:left w:val="none" w:sz="0" w:space="0" w:color="auto"/>
            <w:bottom w:val="none" w:sz="0" w:space="0" w:color="auto"/>
            <w:right w:val="none" w:sz="0" w:space="0" w:color="auto"/>
          </w:divBdr>
        </w:div>
        <w:div w:id="1351103492">
          <w:marLeft w:val="0"/>
          <w:marRight w:val="0"/>
          <w:marTop w:val="0"/>
          <w:marBottom w:val="0"/>
          <w:divBdr>
            <w:top w:val="none" w:sz="0" w:space="0" w:color="auto"/>
            <w:left w:val="none" w:sz="0" w:space="0" w:color="auto"/>
            <w:bottom w:val="none" w:sz="0" w:space="0" w:color="auto"/>
            <w:right w:val="none" w:sz="0" w:space="0" w:color="auto"/>
          </w:divBdr>
        </w:div>
        <w:div w:id="181213685">
          <w:marLeft w:val="0"/>
          <w:marRight w:val="0"/>
          <w:marTop w:val="0"/>
          <w:marBottom w:val="0"/>
          <w:divBdr>
            <w:top w:val="none" w:sz="0" w:space="0" w:color="auto"/>
            <w:left w:val="none" w:sz="0" w:space="0" w:color="auto"/>
            <w:bottom w:val="none" w:sz="0" w:space="0" w:color="auto"/>
            <w:right w:val="none" w:sz="0" w:space="0" w:color="auto"/>
          </w:divBdr>
        </w:div>
        <w:div w:id="1577860785">
          <w:marLeft w:val="0"/>
          <w:marRight w:val="0"/>
          <w:marTop w:val="0"/>
          <w:marBottom w:val="0"/>
          <w:divBdr>
            <w:top w:val="none" w:sz="0" w:space="0" w:color="auto"/>
            <w:left w:val="none" w:sz="0" w:space="0" w:color="auto"/>
            <w:bottom w:val="none" w:sz="0" w:space="0" w:color="auto"/>
            <w:right w:val="none" w:sz="0" w:space="0" w:color="auto"/>
          </w:divBdr>
        </w:div>
        <w:div w:id="847334630">
          <w:marLeft w:val="0"/>
          <w:marRight w:val="0"/>
          <w:marTop w:val="0"/>
          <w:marBottom w:val="0"/>
          <w:divBdr>
            <w:top w:val="none" w:sz="0" w:space="0" w:color="auto"/>
            <w:left w:val="none" w:sz="0" w:space="0" w:color="auto"/>
            <w:bottom w:val="none" w:sz="0" w:space="0" w:color="auto"/>
            <w:right w:val="none" w:sz="0" w:space="0" w:color="auto"/>
          </w:divBdr>
        </w:div>
        <w:div w:id="847792088">
          <w:marLeft w:val="0"/>
          <w:marRight w:val="0"/>
          <w:marTop w:val="0"/>
          <w:marBottom w:val="0"/>
          <w:divBdr>
            <w:top w:val="none" w:sz="0" w:space="0" w:color="auto"/>
            <w:left w:val="none" w:sz="0" w:space="0" w:color="auto"/>
            <w:bottom w:val="none" w:sz="0" w:space="0" w:color="auto"/>
            <w:right w:val="none" w:sz="0" w:space="0" w:color="auto"/>
          </w:divBdr>
        </w:div>
        <w:div w:id="979307174">
          <w:marLeft w:val="0"/>
          <w:marRight w:val="0"/>
          <w:marTop w:val="0"/>
          <w:marBottom w:val="0"/>
          <w:divBdr>
            <w:top w:val="none" w:sz="0" w:space="0" w:color="auto"/>
            <w:left w:val="none" w:sz="0" w:space="0" w:color="auto"/>
            <w:bottom w:val="none" w:sz="0" w:space="0" w:color="auto"/>
            <w:right w:val="none" w:sz="0" w:space="0" w:color="auto"/>
          </w:divBdr>
        </w:div>
        <w:div w:id="16391858">
          <w:marLeft w:val="0"/>
          <w:marRight w:val="0"/>
          <w:marTop w:val="0"/>
          <w:marBottom w:val="0"/>
          <w:divBdr>
            <w:top w:val="none" w:sz="0" w:space="0" w:color="auto"/>
            <w:left w:val="none" w:sz="0" w:space="0" w:color="auto"/>
            <w:bottom w:val="none" w:sz="0" w:space="0" w:color="auto"/>
            <w:right w:val="none" w:sz="0" w:space="0" w:color="auto"/>
          </w:divBdr>
        </w:div>
        <w:div w:id="858205211">
          <w:marLeft w:val="0"/>
          <w:marRight w:val="0"/>
          <w:marTop w:val="0"/>
          <w:marBottom w:val="0"/>
          <w:divBdr>
            <w:top w:val="none" w:sz="0" w:space="0" w:color="auto"/>
            <w:left w:val="none" w:sz="0" w:space="0" w:color="auto"/>
            <w:bottom w:val="none" w:sz="0" w:space="0" w:color="auto"/>
            <w:right w:val="none" w:sz="0" w:space="0" w:color="auto"/>
          </w:divBdr>
        </w:div>
        <w:div w:id="795832064">
          <w:marLeft w:val="0"/>
          <w:marRight w:val="0"/>
          <w:marTop w:val="0"/>
          <w:marBottom w:val="0"/>
          <w:divBdr>
            <w:top w:val="none" w:sz="0" w:space="0" w:color="auto"/>
            <w:left w:val="none" w:sz="0" w:space="0" w:color="auto"/>
            <w:bottom w:val="none" w:sz="0" w:space="0" w:color="auto"/>
            <w:right w:val="none" w:sz="0" w:space="0" w:color="auto"/>
          </w:divBdr>
        </w:div>
        <w:div w:id="64765379">
          <w:marLeft w:val="0"/>
          <w:marRight w:val="0"/>
          <w:marTop w:val="0"/>
          <w:marBottom w:val="0"/>
          <w:divBdr>
            <w:top w:val="none" w:sz="0" w:space="0" w:color="auto"/>
            <w:left w:val="none" w:sz="0" w:space="0" w:color="auto"/>
            <w:bottom w:val="none" w:sz="0" w:space="0" w:color="auto"/>
            <w:right w:val="none" w:sz="0" w:space="0" w:color="auto"/>
          </w:divBdr>
        </w:div>
        <w:div w:id="2129741478">
          <w:marLeft w:val="0"/>
          <w:marRight w:val="0"/>
          <w:marTop w:val="0"/>
          <w:marBottom w:val="0"/>
          <w:divBdr>
            <w:top w:val="none" w:sz="0" w:space="0" w:color="auto"/>
            <w:left w:val="none" w:sz="0" w:space="0" w:color="auto"/>
            <w:bottom w:val="none" w:sz="0" w:space="0" w:color="auto"/>
            <w:right w:val="none" w:sz="0" w:space="0" w:color="auto"/>
          </w:divBdr>
        </w:div>
        <w:div w:id="1831169267">
          <w:marLeft w:val="0"/>
          <w:marRight w:val="0"/>
          <w:marTop w:val="0"/>
          <w:marBottom w:val="0"/>
          <w:divBdr>
            <w:top w:val="none" w:sz="0" w:space="0" w:color="auto"/>
            <w:left w:val="none" w:sz="0" w:space="0" w:color="auto"/>
            <w:bottom w:val="none" w:sz="0" w:space="0" w:color="auto"/>
            <w:right w:val="none" w:sz="0" w:space="0" w:color="auto"/>
          </w:divBdr>
        </w:div>
        <w:div w:id="1000961004">
          <w:marLeft w:val="0"/>
          <w:marRight w:val="0"/>
          <w:marTop w:val="0"/>
          <w:marBottom w:val="0"/>
          <w:divBdr>
            <w:top w:val="none" w:sz="0" w:space="0" w:color="auto"/>
            <w:left w:val="none" w:sz="0" w:space="0" w:color="auto"/>
            <w:bottom w:val="none" w:sz="0" w:space="0" w:color="auto"/>
            <w:right w:val="none" w:sz="0" w:space="0" w:color="auto"/>
          </w:divBdr>
        </w:div>
        <w:div w:id="1083718937">
          <w:marLeft w:val="0"/>
          <w:marRight w:val="0"/>
          <w:marTop w:val="0"/>
          <w:marBottom w:val="0"/>
          <w:divBdr>
            <w:top w:val="none" w:sz="0" w:space="0" w:color="auto"/>
            <w:left w:val="none" w:sz="0" w:space="0" w:color="auto"/>
            <w:bottom w:val="none" w:sz="0" w:space="0" w:color="auto"/>
            <w:right w:val="none" w:sz="0" w:space="0" w:color="auto"/>
          </w:divBdr>
        </w:div>
        <w:div w:id="213666671">
          <w:marLeft w:val="0"/>
          <w:marRight w:val="0"/>
          <w:marTop w:val="0"/>
          <w:marBottom w:val="0"/>
          <w:divBdr>
            <w:top w:val="none" w:sz="0" w:space="0" w:color="auto"/>
            <w:left w:val="none" w:sz="0" w:space="0" w:color="auto"/>
            <w:bottom w:val="none" w:sz="0" w:space="0" w:color="auto"/>
            <w:right w:val="none" w:sz="0" w:space="0" w:color="auto"/>
          </w:divBdr>
        </w:div>
        <w:div w:id="2046635025">
          <w:marLeft w:val="0"/>
          <w:marRight w:val="0"/>
          <w:marTop w:val="0"/>
          <w:marBottom w:val="0"/>
          <w:divBdr>
            <w:top w:val="none" w:sz="0" w:space="0" w:color="auto"/>
            <w:left w:val="none" w:sz="0" w:space="0" w:color="auto"/>
            <w:bottom w:val="none" w:sz="0" w:space="0" w:color="auto"/>
            <w:right w:val="none" w:sz="0" w:space="0" w:color="auto"/>
          </w:divBdr>
        </w:div>
        <w:div w:id="794761612">
          <w:marLeft w:val="0"/>
          <w:marRight w:val="0"/>
          <w:marTop w:val="0"/>
          <w:marBottom w:val="0"/>
          <w:divBdr>
            <w:top w:val="none" w:sz="0" w:space="0" w:color="auto"/>
            <w:left w:val="none" w:sz="0" w:space="0" w:color="auto"/>
            <w:bottom w:val="none" w:sz="0" w:space="0" w:color="auto"/>
            <w:right w:val="none" w:sz="0" w:space="0" w:color="auto"/>
          </w:divBdr>
        </w:div>
        <w:div w:id="320625664">
          <w:marLeft w:val="0"/>
          <w:marRight w:val="0"/>
          <w:marTop w:val="0"/>
          <w:marBottom w:val="0"/>
          <w:divBdr>
            <w:top w:val="none" w:sz="0" w:space="0" w:color="auto"/>
            <w:left w:val="none" w:sz="0" w:space="0" w:color="auto"/>
            <w:bottom w:val="none" w:sz="0" w:space="0" w:color="auto"/>
            <w:right w:val="none" w:sz="0" w:space="0" w:color="auto"/>
          </w:divBdr>
        </w:div>
        <w:div w:id="158624566">
          <w:marLeft w:val="0"/>
          <w:marRight w:val="0"/>
          <w:marTop w:val="0"/>
          <w:marBottom w:val="0"/>
          <w:divBdr>
            <w:top w:val="none" w:sz="0" w:space="0" w:color="auto"/>
            <w:left w:val="none" w:sz="0" w:space="0" w:color="auto"/>
            <w:bottom w:val="none" w:sz="0" w:space="0" w:color="auto"/>
            <w:right w:val="none" w:sz="0" w:space="0" w:color="auto"/>
          </w:divBdr>
        </w:div>
        <w:div w:id="798494895">
          <w:marLeft w:val="0"/>
          <w:marRight w:val="0"/>
          <w:marTop w:val="0"/>
          <w:marBottom w:val="0"/>
          <w:divBdr>
            <w:top w:val="none" w:sz="0" w:space="0" w:color="auto"/>
            <w:left w:val="none" w:sz="0" w:space="0" w:color="auto"/>
            <w:bottom w:val="none" w:sz="0" w:space="0" w:color="auto"/>
            <w:right w:val="none" w:sz="0" w:space="0" w:color="auto"/>
          </w:divBdr>
        </w:div>
        <w:div w:id="472676913">
          <w:marLeft w:val="0"/>
          <w:marRight w:val="0"/>
          <w:marTop w:val="0"/>
          <w:marBottom w:val="0"/>
          <w:divBdr>
            <w:top w:val="none" w:sz="0" w:space="0" w:color="auto"/>
            <w:left w:val="none" w:sz="0" w:space="0" w:color="auto"/>
            <w:bottom w:val="none" w:sz="0" w:space="0" w:color="auto"/>
            <w:right w:val="none" w:sz="0" w:space="0" w:color="auto"/>
          </w:divBdr>
        </w:div>
        <w:div w:id="1682706231">
          <w:marLeft w:val="0"/>
          <w:marRight w:val="0"/>
          <w:marTop w:val="0"/>
          <w:marBottom w:val="0"/>
          <w:divBdr>
            <w:top w:val="none" w:sz="0" w:space="0" w:color="auto"/>
            <w:left w:val="none" w:sz="0" w:space="0" w:color="auto"/>
            <w:bottom w:val="none" w:sz="0" w:space="0" w:color="auto"/>
            <w:right w:val="none" w:sz="0" w:space="0" w:color="auto"/>
          </w:divBdr>
        </w:div>
        <w:div w:id="1115826603">
          <w:marLeft w:val="0"/>
          <w:marRight w:val="0"/>
          <w:marTop w:val="0"/>
          <w:marBottom w:val="0"/>
          <w:divBdr>
            <w:top w:val="none" w:sz="0" w:space="0" w:color="auto"/>
            <w:left w:val="none" w:sz="0" w:space="0" w:color="auto"/>
            <w:bottom w:val="none" w:sz="0" w:space="0" w:color="auto"/>
            <w:right w:val="none" w:sz="0" w:space="0" w:color="auto"/>
          </w:divBdr>
        </w:div>
        <w:div w:id="586118797">
          <w:marLeft w:val="0"/>
          <w:marRight w:val="0"/>
          <w:marTop w:val="0"/>
          <w:marBottom w:val="0"/>
          <w:divBdr>
            <w:top w:val="none" w:sz="0" w:space="0" w:color="auto"/>
            <w:left w:val="none" w:sz="0" w:space="0" w:color="auto"/>
            <w:bottom w:val="none" w:sz="0" w:space="0" w:color="auto"/>
            <w:right w:val="none" w:sz="0" w:space="0" w:color="auto"/>
          </w:divBdr>
        </w:div>
        <w:div w:id="774904088">
          <w:marLeft w:val="0"/>
          <w:marRight w:val="0"/>
          <w:marTop w:val="0"/>
          <w:marBottom w:val="0"/>
          <w:divBdr>
            <w:top w:val="none" w:sz="0" w:space="0" w:color="auto"/>
            <w:left w:val="none" w:sz="0" w:space="0" w:color="auto"/>
            <w:bottom w:val="none" w:sz="0" w:space="0" w:color="auto"/>
            <w:right w:val="none" w:sz="0" w:space="0" w:color="auto"/>
          </w:divBdr>
        </w:div>
        <w:div w:id="961691434">
          <w:marLeft w:val="0"/>
          <w:marRight w:val="0"/>
          <w:marTop w:val="0"/>
          <w:marBottom w:val="0"/>
          <w:divBdr>
            <w:top w:val="none" w:sz="0" w:space="0" w:color="auto"/>
            <w:left w:val="none" w:sz="0" w:space="0" w:color="auto"/>
            <w:bottom w:val="none" w:sz="0" w:space="0" w:color="auto"/>
            <w:right w:val="none" w:sz="0" w:space="0" w:color="auto"/>
          </w:divBdr>
        </w:div>
        <w:div w:id="1146313248">
          <w:marLeft w:val="0"/>
          <w:marRight w:val="0"/>
          <w:marTop w:val="0"/>
          <w:marBottom w:val="0"/>
          <w:divBdr>
            <w:top w:val="none" w:sz="0" w:space="0" w:color="auto"/>
            <w:left w:val="none" w:sz="0" w:space="0" w:color="auto"/>
            <w:bottom w:val="none" w:sz="0" w:space="0" w:color="auto"/>
            <w:right w:val="none" w:sz="0" w:space="0" w:color="auto"/>
          </w:divBdr>
        </w:div>
        <w:div w:id="508368521">
          <w:marLeft w:val="0"/>
          <w:marRight w:val="0"/>
          <w:marTop w:val="0"/>
          <w:marBottom w:val="0"/>
          <w:divBdr>
            <w:top w:val="none" w:sz="0" w:space="0" w:color="auto"/>
            <w:left w:val="none" w:sz="0" w:space="0" w:color="auto"/>
            <w:bottom w:val="none" w:sz="0" w:space="0" w:color="auto"/>
            <w:right w:val="none" w:sz="0" w:space="0" w:color="auto"/>
          </w:divBdr>
        </w:div>
        <w:div w:id="413359102">
          <w:marLeft w:val="0"/>
          <w:marRight w:val="0"/>
          <w:marTop w:val="0"/>
          <w:marBottom w:val="0"/>
          <w:divBdr>
            <w:top w:val="none" w:sz="0" w:space="0" w:color="auto"/>
            <w:left w:val="none" w:sz="0" w:space="0" w:color="auto"/>
            <w:bottom w:val="none" w:sz="0" w:space="0" w:color="auto"/>
            <w:right w:val="none" w:sz="0" w:space="0" w:color="auto"/>
          </w:divBdr>
        </w:div>
        <w:div w:id="1107581618">
          <w:marLeft w:val="0"/>
          <w:marRight w:val="0"/>
          <w:marTop w:val="0"/>
          <w:marBottom w:val="0"/>
          <w:divBdr>
            <w:top w:val="none" w:sz="0" w:space="0" w:color="auto"/>
            <w:left w:val="none" w:sz="0" w:space="0" w:color="auto"/>
            <w:bottom w:val="none" w:sz="0" w:space="0" w:color="auto"/>
            <w:right w:val="none" w:sz="0" w:space="0" w:color="auto"/>
          </w:divBdr>
        </w:div>
        <w:div w:id="1890651675">
          <w:marLeft w:val="0"/>
          <w:marRight w:val="0"/>
          <w:marTop w:val="0"/>
          <w:marBottom w:val="0"/>
          <w:divBdr>
            <w:top w:val="none" w:sz="0" w:space="0" w:color="auto"/>
            <w:left w:val="none" w:sz="0" w:space="0" w:color="auto"/>
            <w:bottom w:val="none" w:sz="0" w:space="0" w:color="auto"/>
            <w:right w:val="none" w:sz="0" w:space="0" w:color="auto"/>
          </w:divBdr>
        </w:div>
        <w:div w:id="572934592">
          <w:marLeft w:val="0"/>
          <w:marRight w:val="0"/>
          <w:marTop w:val="0"/>
          <w:marBottom w:val="0"/>
          <w:divBdr>
            <w:top w:val="none" w:sz="0" w:space="0" w:color="auto"/>
            <w:left w:val="none" w:sz="0" w:space="0" w:color="auto"/>
            <w:bottom w:val="none" w:sz="0" w:space="0" w:color="auto"/>
            <w:right w:val="none" w:sz="0" w:space="0" w:color="auto"/>
          </w:divBdr>
        </w:div>
        <w:div w:id="1964575347">
          <w:marLeft w:val="0"/>
          <w:marRight w:val="0"/>
          <w:marTop w:val="0"/>
          <w:marBottom w:val="0"/>
          <w:divBdr>
            <w:top w:val="none" w:sz="0" w:space="0" w:color="auto"/>
            <w:left w:val="none" w:sz="0" w:space="0" w:color="auto"/>
            <w:bottom w:val="none" w:sz="0" w:space="0" w:color="auto"/>
            <w:right w:val="none" w:sz="0" w:space="0" w:color="auto"/>
          </w:divBdr>
        </w:div>
        <w:div w:id="1535730848">
          <w:marLeft w:val="0"/>
          <w:marRight w:val="0"/>
          <w:marTop w:val="0"/>
          <w:marBottom w:val="0"/>
          <w:divBdr>
            <w:top w:val="none" w:sz="0" w:space="0" w:color="auto"/>
            <w:left w:val="none" w:sz="0" w:space="0" w:color="auto"/>
            <w:bottom w:val="none" w:sz="0" w:space="0" w:color="auto"/>
            <w:right w:val="none" w:sz="0" w:space="0" w:color="auto"/>
          </w:divBdr>
        </w:div>
        <w:div w:id="1806968428">
          <w:marLeft w:val="0"/>
          <w:marRight w:val="0"/>
          <w:marTop w:val="0"/>
          <w:marBottom w:val="0"/>
          <w:divBdr>
            <w:top w:val="none" w:sz="0" w:space="0" w:color="auto"/>
            <w:left w:val="none" w:sz="0" w:space="0" w:color="auto"/>
            <w:bottom w:val="none" w:sz="0" w:space="0" w:color="auto"/>
            <w:right w:val="none" w:sz="0" w:space="0" w:color="auto"/>
          </w:divBdr>
        </w:div>
        <w:div w:id="311062825">
          <w:marLeft w:val="0"/>
          <w:marRight w:val="0"/>
          <w:marTop w:val="0"/>
          <w:marBottom w:val="0"/>
          <w:divBdr>
            <w:top w:val="none" w:sz="0" w:space="0" w:color="auto"/>
            <w:left w:val="none" w:sz="0" w:space="0" w:color="auto"/>
            <w:bottom w:val="none" w:sz="0" w:space="0" w:color="auto"/>
            <w:right w:val="none" w:sz="0" w:space="0" w:color="auto"/>
          </w:divBdr>
        </w:div>
        <w:div w:id="1421684493">
          <w:marLeft w:val="0"/>
          <w:marRight w:val="0"/>
          <w:marTop w:val="0"/>
          <w:marBottom w:val="0"/>
          <w:divBdr>
            <w:top w:val="none" w:sz="0" w:space="0" w:color="auto"/>
            <w:left w:val="none" w:sz="0" w:space="0" w:color="auto"/>
            <w:bottom w:val="none" w:sz="0" w:space="0" w:color="auto"/>
            <w:right w:val="none" w:sz="0" w:space="0" w:color="auto"/>
          </w:divBdr>
        </w:div>
        <w:div w:id="706031205">
          <w:marLeft w:val="0"/>
          <w:marRight w:val="0"/>
          <w:marTop w:val="0"/>
          <w:marBottom w:val="0"/>
          <w:divBdr>
            <w:top w:val="none" w:sz="0" w:space="0" w:color="auto"/>
            <w:left w:val="none" w:sz="0" w:space="0" w:color="auto"/>
            <w:bottom w:val="none" w:sz="0" w:space="0" w:color="auto"/>
            <w:right w:val="none" w:sz="0" w:space="0" w:color="auto"/>
          </w:divBdr>
        </w:div>
        <w:div w:id="1603487803">
          <w:marLeft w:val="0"/>
          <w:marRight w:val="0"/>
          <w:marTop w:val="0"/>
          <w:marBottom w:val="0"/>
          <w:divBdr>
            <w:top w:val="none" w:sz="0" w:space="0" w:color="auto"/>
            <w:left w:val="none" w:sz="0" w:space="0" w:color="auto"/>
            <w:bottom w:val="none" w:sz="0" w:space="0" w:color="auto"/>
            <w:right w:val="none" w:sz="0" w:space="0" w:color="auto"/>
          </w:divBdr>
        </w:div>
        <w:div w:id="435950635">
          <w:marLeft w:val="0"/>
          <w:marRight w:val="0"/>
          <w:marTop w:val="0"/>
          <w:marBottom w:val="0"/>
          <w:divBdr>
            <w:top w:val="none" w:sz="0" w:space="0" w:color="auto"/>
            <w:left w:val="none" w:sz="0" w:space="0" w:color="auto"/>
            <w:bottom w:val="none" w:sz="0" w:space="0" w:color="auto"/>
            <w:right w:val="none" w:sz="0" w:space="0" w:color="auto"/>
          </w:divBdr>
        </w:div>
        <w:div w:id="999425652">
          <w:marLeft w:val="0"/>
          <w:marRight w:val="0"/>
          <w:marTop w:val="0"/>
          <w:marBottom w:val="0"/>
          <w:divBdr>
            <w:top w:val="none" w:sz="0" w:space="0" w:color="auto"/>
            <w:left w:val="none" w:sz="0" w:space="0" w:color="auto"/>
            <w:bottom w:val="none" w:sz="0" w:space="0" w:color="auto"/>
            <w:right w:val="none" w:sz="0" w:space="0" w:color="auto"/>
          </w:divBdr>
        </w:div>
        <w:div w:id="295719457">
          <w:marLeft w:val="0"/>
          <w:marRight w:val="0"/>
          <w:marTop w:val="0"/>
          <w:marBottom w:val="0"/>
          <w:divBdr>
            <w:top w:val="none" w:sz="0" w:space="0" w:color="auto"/>
            <w:left w:val="none" w:sz="0" w:space="0" w:color="auto"/>
            <w:bottom w:val="none" w:sz="0" w:space="0" w:color="auto"/>
            <w:right w:val="none" w:sz="0" w:space="0" w:color="auto"/>
          </w:divBdr>
        </w:div>
        <w:div w:id="1723745840">
          <w:marLeft w:val="0"/>
          <w:marRight w:val="0"/>
          <w:marTop w:val="0"/>
          <w:marBottom w:val="0"/>
          <w:divBdr>
            <w:top w:val="none" w:sz="0" w:space="0" w:color="auto"/>
            <w:left w:val="none" w:sz="0" w:space="0" w:color="auto"/>
            <w:bottom w:val="none" w:sz="0" w:space="0" w:color="auto"/>
            <w:right w:val="none" w:sz="0" w:space="0" w:color="auto"/>
          </w:divBdr>
        </w:div>
        <w:div w:id="1053239006">
          <w:marLeft w:val="0"/>
          <w:marRight w:val="0"/>
          <w:marTop w:val="0"/>
          <w:marBottom w:val="0"/>
          <w:divBdr>
            <w:top w:val="none" w:sz="0" w:space="0" w:color="auto"/>
            <w:left w:val="none" w:sz="0" w:space="0" w:color="auto"/>
            <w:bottom w:val="none" w:sz="0" w:space="0" w:color="auto"/>
            <w:right w:val="none" w:sz="0" w:space="0" w:color="auto"/>
          </w:divBdr>
        </w:div>
        <w:div w:id="462238616">
          <w:marLeft w:val="0"/>
          <w:marRight w:val="0"/>
          <w:marTop w:val="0"/>
          <w:marBottom w:val="0"/>
          <w:divBdr>
            <w:top w:val="none" w:sz="0" w:space="0" w:color="auto"/>
            <w:left w:val="none" w:sz="0" w:space="0" w:color="auto"/>
            <w:bottom w:val="none" w:sz="0" w:space="0" w:color="auto"/>
            <w:right w:val="none" w:sz="0" w:space="0" w:color="auto"/>
          </w:divBdr>
        </w:div>
        <w:div w:id="1700471184">
          <w:marLeft w:val="0"/>
          <w:marRight w:val="0"/>
          <w:marTop w:val="0"/>
          <w:marBottom w:val="0"/>
          <w:divBdr>
            <w:top w:val="none" w:sz="0" w:space="0" w:color="auto"/>
            <w:left w:val="none" w:sz="0" w:space="0" w:color="auto"/>
            <w:bottom w:val="none" w:sz="0" w:space="0" w:color="auto"/>
            <w:right w:val="none" w:sz="0" w:space="0" w:color="auto"/>
          </w:divBdr>
        </w:div>
        <w:div w:id="528841663">
          <w:marLeft w:val="0"/>
          <w:marRight w:val="0"/>
          <w:marTop w:val="0"/>
          <w:marBottom w:val="0"/>
          <w:divBdr>
            <w:top w:val="none" w:sz="0" w:space="0" w:color="auto"/>
            <w:left w:val="none" w:sz="0" w:space="0" w:color="auto"/>
            <w:bottom w:val="none" w:sz="0" w:space="0" w:color="auto"/>
            <w:right w:val="none" w:sz="0" w:space="0" w:color="auto"/>
          </w:divBdr>
        </w:div>
        <w:div w:id="1883979825">
          <w:marLeft w:val="0"/>
          <w:marRight w:val="0"/>
          <w:marTop w:val="0"/>
          <w:marBottom w:val="0"/>
          <w:divBdr>
            <w:top w:val="none" w:sz="0" w:space="0" w:color="auto"/>
            <w:left w:val="none" w:sz="0" w:space="0" w:color="auto"/>
            <w:bottom w:val="none" w:sz="0" w:space="0" w:color="auto"/>
            <w:right w:val="none" w:sz="0" w:space="0" w:color="auto"/>
          </w:divBdr>
        </w:div>
        <w:div w:id="1079212740">
          <w:marLeft w:val="0"/>
          <w:marRight w:val="0"/>
          <w:marTop w:val="0"/>
          <w:marBottom w:val="0"/>
          <w:divBdr>
            <w:top w:val="none" w:sz="0" w:space="0" w:color="auto"/>
            <w:left w:val="none" w:sz="0" w:space="0" w:color="auto"/>
            <w:bottom w:val="none" w:sz="0" w:space="0" w:color="auto"/>
            <w:right w:val="none" w:sz="0" w:space="0" w:color="auto"/>
          </w:divBdr>
        </w:div>
        <w:div w:id="1610745423">
          <w:marLeft w:val="0"/>
          <w:marRight w:val="0"/>
          <w:marTop w:val="0"/>
          <w:marBottom w:val="0"/>
          <w:divBdr>
            <w:top w:val="none" w:sz="0" w:space="0" w:color="auto"/>
            <w:left w:val="none" w:sz="0" w:space="0" w:color="auto"/>
            <w:bottom w:val="none" w:sz="0" w:space="0" w:color="auto"/>
            <w:right w:val="none" w:sz="0" w:space="0" w:color="auto"/>
          </w:divBdr>
        </w:div>
        <w:div w:id="12386779">
          <w:marLeft w:val="0"/>
          <w:marRight w:val="0"/>
          <w:marTop w:val="0"/>
          <w:marBottom w:val="0"/>
          <w:divBdr>
            <w:top w:val="none" w:sz="0" w:space="0" w:color="auto"/>
            <w:left w:val="none" w:sz="0" w:space="0" w:color="auto"/>
            <w:bottom w:val="none" w:sz="0" w:space="0" w:color="auto"/>
            <w:right w:val="none" w:sz="0" w:space="0" w:color="auto"/>
          </w:divBdr>
        </w:div>
        <w:div w:id="757677263">
          <w:marLeft w:val="0"/>
          <w:marRight w:val="0"/>
          <w:marTop w:val="0"/>
          <w:marBottom w:val="0"/>
          <w:divBdr>
            <w:top w:val="none" w:sz="0" w:space="0" w:color="auto"/>
            <w:left w:val="none" w:sz="0" w:space="0" w:color="auto"/>
            <w:bottom w:val="none" w:sz="0" w:space="0" w:color="auto"/>
            <w:right w:val="none" w:sz="0" w:space="0" w:color="auto"/>
          </w:divBdr>
        </w:div>
        <w:div w:id="1876037394">
          <w:marLeft w:val="0"/>
          <w:marRight w:val="0"/>
          <w:marTop w:val="0"/>
          <w:marBottom w:val="0"/>
          <w:divBdr>
            <w:top w:val="none" w:sz="0" w:space="0" w:color="auto"/>
            <w:left w:val="none" w:sz="0" w:space="0" w:color="auto"/>
            <w:bottom w:val="none" w:sz="0" w:space="0" w:color="auto"/>
            <w:right w:val="none" w:sz="0" w:space="0" w:color="auto"/>
          </w:divBdr>
        </w:div>
        <w:div w:id="1105003889">
          <w:marLeft w:val="0"/>
          <w:marRight w:val="0"/>
          <w:marTop w:val="0"/>
          <w:marBottom w:val="0"/>
          <w:divBdr>
            <w:top w:val="none" w:sz="0" w:space="0" w:color="auto"/>
            <w:left w:val="none" w:sz="0" w:space="0" w:color="auto"/>
            <w:bottom w:val="none" w:sz="0" w:space="0" w:color="auto"/>
            <w:right w:val="none" w:sz="0" w:space="0" w:color="auto"/>
          </w:divBdr>
        </w:div>
        <w:div w:id="1090200523">
          <w:marLeft w:val="0"/>
          <w:marRight w:val="0"/>
          <w:marTop w:val="0"/>
          <w:marBottom w:val="0"/>
          <w:divBdr>
            <w:top w:val="none" w:sz="0" w:space="0" w:color="auto"/>
            <w:left w:val="none" w:sz="0" w:space="0" w:color="auto"/>
            <w:bottom w:val="none" w:sz="0" w:space="0" w:color="auto"/>
            <w:right w:val="none" w:sz="0" w:space="0" w:color="auto"/>
          </w:divBdr>
        </w:div>
        <w:div w:id="801114304">
          <w:marLeft w:val="0"/>
          <w:marRight w:val="0"/>
          <w:marTop w:val="0"/>
          <w:marBottom w:val="0"/>
          <w:divBdr>
            <w:top w:val="none" w:sz="0" w:space="0" w:color="auto"/>
            <w:left w:val="none" w:sz="0" w:space="0" w:color="auto"/>
            <w:bottom w:val="none" w:sz="0" w:space="0" w:color="auto"/>
            <w:right w:val="none" w:sz="0" w:space="0" w:color="auto"/>
          </w:divBdr>
        </w:div>
        <w:div w:id="802771813">
          <w:marLeft w:val="0"/>
          <w:marRight w:val="0"/>
          <w:marTop w:val="0"/>
          <w:marBottom w:val="0"/>
          <w:divBdr>
            <w:top w:val="none" w:sz="0" w:space="0" w:color="auto"/>
            <w:left w:val="none" w:sz="0" w:space="0" w:color="auto"/>
            <w:bottom w:val="none" w:sz="0" w:space="0" w:color="auto"/>
            <w:right w:val="none" w:sz="0" w:space="0" w:color="auto"/>
          </w:divBdr>
        </w:div>
        <w:div w:id="2049333994">
          <w:marLeft w:val="0"/>
          <w:marRight w:val="0"/>
          <w:marTop w:val="0"/>
          <w:marBottom w:val="0"/>
          <w:divBdr>
            <w:top w:val="none" w:sz="0" w:space="0" w:color="auto"/>
            <w:left w:val="none" w:sz="0" w:space="0" w:color="auto"/>
            <w:bottom w:val="none" w:sz="0" w:space="0" w:color="auto"/>
            <w:right w:val="none" w:sz="0" w:space="0" w:color="auto"/>
          </w:divBdr>
        </w:div>
        <w:div w:id="1549956454">
          <w:marLeft w:val="0"/>
          <w:marRight w:val="0"/>
          <w:marTop w:val="0"/>
          <w:marBottom w:val="0"/>
          <w:divBdr>
            <w:top w:val="none" w:sz="0" w:space="0" w:color="auto"/>
            <w:left w:val="none" w:sz="0" w:space="0" w:color="auto"/>
            <w:bottom w:val="none" w:sz="0" w:space="0" w:color="auto"/>
            <w:right w:val="none" w:sz="0" w:space="0" w:color="auto"/>
          </w:divBdr>
        </w:div>
        <w:div w:id="1851868852">
          <w:marLeft w:val="0"/>
          <w:marRight w:val="0"/>
          <w:marTop w:val="0"/>
          <w:marBottom w:val="0"/>
          <w:divBdr>
            <w:top w:val="none" w:sz="0" w:space="0" w:color="auto"/>
            <w:left w:val="none" w:sz="0" w:space="0" w:color="auto"/>
            <w:bottom w:val="none" w:sz="0" w:space="0" w:color="auto"/>
            <w:right w:val="none" w:sz="0" w:space="0" w:color="auto"/>
          </w:divBdr>
        </w:div>
        <w:div w:id="2093161324">
          <w:marLeft w:val="0"/>
          <w:marRight w:val="0"/>
          <w:marTop w:val="0"/>
          <w:marBottom w:val="0"/>
          <w:divBdr>
            <w:top w:val="none" w:sz="0" w:space="0" w:color="auto"/>
            <w:left w:val="none" w:sz="0" w:space="0" w:color="auto"/>
            <w:bottom w:val="none" w:sz="0" w:space="0" w:color="auto"/>
            <w:right w:val="none" w:sz="0" w:space="0" w:color="auto"/>
          </w:divBdr>
        </w:div>
        <w:div w:id="2109420187">
          <w:marLeft w:val="0"/>
          <w:marRight w:val="0"/>
          <w:marTop w:val="0"/>
          <w:marBottom w:val="0"/>
          <w:divBdr>
            <w:top w:val="none" w:sz="0" w:space="0" w:color="auto"/>
            <w:left w:val="none" w:sz="0" w:space="0" w:color="auto"/>
            <w:bottom w:val="none" w:sz="0" w:space="0" w:color="auto"/>
            <w:right w:val="none" w:sz="0" w:space="0" w:color="auto"/>
          </w:divBdr>
        </w:div>
        <w:div w:id="1786803171">
          <w:marLeft w:val="0"/>
          <w:marRight w:val="0"/>
          <w:marTop w:val="0"/>
          <w:marBottom w:val="0"/>
          <w:divBdr>
            <w:top w:val="none" w:sz="0" w:space="0" w:color="auto"/>
            <w:left w:val="none" w:sz="0" w:space="0" w:color="auto"/>
            <w:bottom w:val="none" w:sz="0" w:space="0" w:color="auto"/>
            <w:right w:val="none" w:sz="0" w:space="0" w:color="auto"/>
          </w:divBdr>
        </w:div>
        <w:div w:id="2114398500">
          <w:marLeft w:val="0"/>
          <w:marRight w:val="0"/>
          <w:marTop w:val="0"/>
          <w:marBottom w:val="0"/>
          <w:divBdr>
            <w:top w:val="none" w:sz="0" w:space="0" w:color="auto"/>
            <w:left w:val="none" w:sz="0" w:space="0" w:color="auto"/>
            <w:bottom w:val="none" w:sz="0" w:space="0" w:color="auto"/>
            <w:right w:val="none" w:sz="0" w:space="0" w:color="auto"/>
          </w:divBdr>
        </w:div>
        <w:div w:id="1644039184">
          <w:marLeft w:val="0"/>
          <w:marRight w:val="0"/>
          <w:marTop w:val="0"/>
          <w:marBottom w:val="0"/>
          <w:divBdr>
            <w:top w:val="none" w:sz="0" w:space="0" w:color="auto"/>
            <w:left w:val="none" w:sz="0" w:space="0" w:color="auto"/>
            <w:bottom w:val="none" w:sz="0" w:space="0" w:color="auto"/>
            <w:right w:val="none" w:sz="0" w:space="0" w:color="auto"/>
          </w:divBdr>
        </w:div>
        <w:div w:id="1383676365">
          <w:marLeft w:val="0"/>
          <w:marRight w:val="0"/>
          <w:marTop w:val="0"/>
          <w:marBottom w:val="0"/>
          <w:divBdr>
            <w:top w:val="none" w:sz="0" w:space="0" w:color="auto"/>
            <w:left w:val="none" w:sz="0" w:space="0" w:color="auto"/>
            <w:bottom w:val="none" w:sz="0" w:space="0" w:color="auto"/>
            <w:right w:val="none" w:sz="0" w:space="0" w:color="auto"/>
          </w:divBdr>
        </w:div>
        <w:div w:id="127017100">
          <w:marLeft w:val="0"/>
          <w:marRight w:val="0"/>
          <w:marTop w:val="0"/>
          <w:marBottom w:val="0"/>
          <w:divBdr>
            <w:top w:val="none" w:sz="0" w:space="0" w:color="auto"/>
            <w:left w:val="none" w:sz="0" w:space="0" w:color="auto"/>
            <w:bottom w:val="none" w:sz="0" w:space="0" w:color="auto"/>
            <w:right w:val="none" w:sz="0" w:space="0" w:color="auto"/>
          </w:divBdr>
        </w:div>
        <w:div w:id="814637733">
          <w:marLeft w:val="0"/>
          <w:marRight w:val="0"/>
          <w:marTop w:val="0"/>
          <w:marBottom w:val="0"/>
          <w:divBdr>
            <w:top w:val="none" w:sz="0" w:space="0" w:color="auto"/>
            <w:left w:val="none" w:sz="0" w:space="0" w:color="auto"/>
            <w:bottom w:val="none" w:sz="0" w:space="0" w:color="auto"/>
            <w:right w:val="none" w:sz="0" w:space="0" w:color="auto"/>
          </w:divBdr>
        </w:div>
        <w:div w:id="2011523271">
          <w:marLeft w:val="0"/>
          <w:marRight w:val="0"/>
          <w:marTop w:val="0"/>
          <w:marBottom w:val="0"/>
          <w:divBdr>
            <w:top w:val="none" w:sz="0" w:space="0" w:color="auto"/>
            <w:left w:val="none" w:sz="0" w:space="0" w:color="auto"/>
            <w:bottom w:val="none" w:sz="0" w:space="0" w:color="auto"/>
            <w:right w:val="none" w:sz="0" w:space="0" w:color="auto"/>
          </w:divBdr>
        </w:div>
        <w:div w:id="811948871">
          <w:marLeft w:val="0"/>
          <w:marRight w:val="0"/>
          <w:marTop w:val="0"/>
          <w:marBottom w:val="0"/>
          <w:divBdr>
            <w:top w:val="none" w:sz="0" w:space="0" w:color="auto"/>
            <w:left w:val="none" w:sz="0" w:space="0" w:color="auto"/>
            <w:bottom w:val="none" w:sz="0" w:space="0" w:color="auto"/>
            <w:right w:val="none" w:sz="0" w:space="0" w:color="auto"/>
          </w:divBdr>
        </w:div>
        <w:div w:id="1241791539">
          <w:marLeft w:val="0"/>
          <w:marRight w:val="0"/>
          <w:marTop w:val="0"/>
          <w:marBottom w:val="0"/>
          <w:divBdr>
            <w:top w:val="none" w:sz="0" w:space="0" w:color="auto"/>
            <w:left w:val="none" w:sz="0" w:space="0" w:color="auto"/>
            <w:bottom w:val="none" w:sz="0" w:space="0" w:color="auto"/>
            <w:right w:val="none" w:sz="0" w:space="0" w:color="auto"/>
          </w:divBdr>
        </w:div>
        <w:div w:id="2111505811">
          <w:marLeft w:val="0"/>
          <w:marRight w:val="0"/>
          <w:marTop w:val="0"/>
          <w:marBottom w:val="0"/>
          <w:divBdr>
            <w:top w:val="none" w:sz="0" w:space="0" w:color="auto"/>
            <w:left w:val="none" w:sz="0" w:space="0" w:color="auto"/>
            <w:bottom w:val="none" w:sz="0" w:space="0" w:color="auto"/>
            <w:right w:val="none" w:sz="0" w:space="0" w:color="auto"/>
          </w:divBdr>
        </w:div>
        <w:div w:id="1857453007">
          <w:marLeft w:val="0"/>
          <w:marRight w:val="0"/>
          <w:marTop w:val="0"/>
          <w:marBottom w:val="0"/>
          <w:divBdr>
            <w:top w:val="none" w:sz="0" w:space="0" w:color="auto"/>
            <w:left w:val="none" w:sz="0" w:space="0" w:color="auto"/>
            <w:bottom w:val="none" w:sz="0" w:space="0" w:color="auto"/>
            <w:right w:val="none" w:sz="0" w:space="0" w:color="auto"/>
          </w:divBdr>
        </w:div>
        <w:div w:id="1858929256">
          <w:marLeft w:val="0"/>
          <w:marRight w:val="0"/>
          <w:marTop w:val="0"/>
          <w:marBottom w:val="0"/>
          <w:divBdr>
            <w:top w:val="none" w:sz="0" w:space="0" w:color="auto"/>
            <w:left w:val="none" w:sz="0" w:space="0" w:color="auto"/>
            <w:bottom w:val="none" w:sz="0" w:space="0" w:color="auto"/>
            <w:right w:val="none" w:sz="0" w:space="0" w:color="auto"/>
          </w:divBdr>
        </w:div>
        <w:div w:id="1270897647">
          <w:marLeft w:val="0"/>
          <w:marRight w:val="0"/>
          <w:marTop w:val="0"/>
          <w:marBottom w:val="0"/>
          <w:divBdr>
            <w:top w:val="none" w:sz="0" w:space="0" w:color="auto"/>
            <w:left w:val="none" w:sz="0" w:space="0" w:color="auto"/>
            <w:bottom w:val="none" w:sz="0" w:space="0" w:color="auto"/>
            <w:right w:val="none" w:sz="0" w:space="0" w:color="auto"/>
          </w:divBdr>
        </w:div>
        <w:div w:id="333723063">
          <w:marLeft w:val="0"/>
          <w:marRight w:val="0"/>
          <w:marTop w:val="0"/>
          <w:marBottom w:val="0"/>
          <w:divBdr>
            <w:top w:val="none" w:sz="0" w:space="0" w:color="auto"/>
            <w:left w:val="none" w:sz="0" w:space="0" w:color="auto"/>
            <w:bottom w:val="none" w:sz="0" w:space="0" w:color="auto"/>
            <w:right w:val="none" w:sz="0" w:space="0" w:color="auto"/>
          </w:divBdr>
        </w:div>
        <w:div w:id="1420371669">
          <w:marLeft w:val="0"/>
          <w:marRight w:val="0"/>
          <w:marTop w:val="0"/>
          <w:marBottom w:val="0"/>
          <w:divBdr>
            <w:top w:val="none" w:sz="0" w:space="0" w:color="auto"/>
            <w:left w:val="none" w:sz="0" w:space="0" w:color="auto"/>
            <w:bottom w:val="none" w:sz="0" w:space="0" w:color="auto"/>
            <w:right w:val="none" w:sz="0" w:space="0" w:color="auto"/>
          </w:divBdr>
        </w:div>
        <w:div w:id="1522936087">
          <w:marLeft w:val="0"/>
          <w:marRight w:val="0"/>
          <w:marTop w:val="0"/>
          <w:marBottom w:val="0"/>
          <w:divBdr>
            <w:top w:val="none" w:sz="0" w:space="0" w:color="auto"/>
            <w:left w:val="none" w:sz="0" w:space="0" w:color="auto"/>
            <w:bottom w:val="none" w:sz="0" w:space="0" w:color="auto"/>
            <w:right w:val="none" w:sz="0" w:space="0" w:color="auto"/>
          </w:divBdr>
        </w:div>
        <w:div w:id="2116903313">
          <w:marLeft w:val="0"/>
          <w:marRight w:val="0"/>
          <w:marTop w:val="0"/>
          <w:marBottom w:val="0"/>
          <w:divBdr>
            <w:top w:val="none" w:sz="0" w:space="0" w:color="auto"/>
            <w:left w:val="none" w:sz="0" w:space="0" w:color="auto"/>
            <w:bottom w:val="none" w:sz="0" w:space="0" w:color="auto"/>
            <w:right w:val="none" w:sz="0" w:space="0" w:color="auto"/>
          </w:divBdr>
        </w:div>
        <w:div w:id="209272766">
          <w:marLeft w:val="0"/>
          <w:marRight w:val="0"/>
          <w:marTop w:val="0"/>
          <w:marBottom w:val="0"/>
          <w:divBdr>
            <w:top w:val="none" w:sz="0" w:space="0" w:color="auto"/>
            <w:left w:val="none" w:sz="0" w:space="0" w:color="auto"/>
            <w:bottom w:val="none" w:sz="0" w:space="0" w:color="auto"/>
            <w:right w:val="none" w:sz="0" w:space="0" w:color="auto"/>
          </w:divBdr>
        </w:div>
        <w:div w:id="132528847">
          <w:marLeft w:val="0"/>
          <w:marRight w:val="0"/>
          <w:marTop w:val="0"/>
          <w:marBottom w:val="0"/>
          <w:divBdr>
            <w:top w:val="none" w:sz="0" w:space="0" w:color="auto"/>
            <w:left w:val="none" w:sz="0" w:space="0" w:color="auto"/>
            <w:bottom w:val="none" w:sz="0" w:space="0" w:color="auto"/>
            <w:right w:val="none" w:sz="0" w:space="0" w:color="auto"/>
          </w:divBdr>
        </w:div>
        <w:div w:id="1124347817">
          <w:marLeft w:val="0"/>
          <w:marRight w:val="0"/>
          <w:marTop w:val="0"/>
          <w:marBottom w:val="0"/>
          <w:divBdr>
            <w:top w:val="none" w:sz="0" w:space="0" w:color="auto"/>
            <w:left w:val="none" w:sz="0" w:space="0" w:color="auto"/>
            <w:bottom w:val="none" w:sz="0" w:space="0" w:color="auto"/>
            <w:right w:val="none" w:sz="0" w:space="0" w:color="auto"/>
          </w:divBdr>
        </w:div>
        <w:div w:id="2019965132">
          <w:marLeft w:val="0"/>
          <w:marRight w:val="0"/>
          <w:marTop w:val="0"/>
          <w:marBottom w:val="0"/>
          <w:divBdr>
            <w:top w:val="none" w:sz="0" w:space="0" w:color="auto"/>
            <w:left w:val="none" w:sz="0" w:space="0" w:color="auto"/>
            <w:bottom w:val="none" w:sz="0" w:space="0" w:color="auto"/>
            <w:right w:val="none" w:sz="0" w:space="0" w:color="auto"/>
          </w:divBdr>
        </w:div>
        <w:div w:id="2097241318">
          <w:marLeft w:val="0"/>
          <w:marRight w:val="0"/>
          <w:marTop w:val="0"/>
          <w:marBottom w:val="0"/>
          <w:divBdr>
            <w:top w:val="none" w:sz="0" w:space="0" w:color="auto"/>
            <w:left w:val="none" w:sz="0" w:space="0" w:color="auto"/>
            <w:bottom w:val="none" w:sz="0" w:space="0" w:color="auto"/>
            <w:right w:val="none" w:sz="0" w:space="0" w:color="auto"/>
          </w:divBdr>
        </w:div>
        <w:div w:id="118031103">
          <w:marLeft w:val="0"/>
          <w:marRight w:val="0"/>
          <w:marTop w:val="0"/>
          <w:marBottom w:val="0"/>
          <w:divBdr>
            <w:top w:val="none" w:sz="0" w:space="0" w:color="auto"/>
            <w:left w:val="none" w:sz="0" w:space="0" w:color="auto"/>
            <w:bottom w:val="none" w:sz="0" w:space="0" w:color="auto"/>
            <w:right w:val="none" w:sz="0" w:space="0" w:color="auto"/>
          </w:divBdr>
        </w:div>
        <w:div w:id="1860653156">
          <w:marLeft w:val="0"/>
          <w:marRight w:val="0"/>
          <w:marTop w:val="0"/>
          <w:marBottom w:val="0"/>
          <w:divBdr>
            <w:top w:val="none" w:sz="0" w:space="0" w:color="auto"/>
            <w:left w:val="none" w:sz="0" w:space="0" w:color="auto"/>
            <w:bottom w:val="none" w:sz="0" w:space="0" w:color="auto"/>
            <w:right w:val="none" w:sz="0" w:space="0" w:color="auto"/>
          </w:divBdr>
        </w:div>
        <w:div w:id="801383344">
          <w:marLeft w:val="0"/>
          <w:marRight w:val="0"/>
          <w:marTop w:val="0"/>
          <w:marBottom w:val="0"/>
          <w:divBdr>
            <w:top w:val="none" w:sz="0" w:space="0" w:color="auto"/>
            <w:left w:val="none" w:sz="0" w:space="0" w:color="auto"/>
            <w:bottom w:val="none" w:sz="0" w:space="0" w:color="auto"/>
            <w:right w:val="none" w:sz="0" w:space="0" w:color="auto"/>
          </w:divBdr>
        </w:div>
        <w:div w:id="447161072">
          <w:marLeft w:val="0"/>
          <w:marRight w:val="0"/>
          <w:marTop w:val="0"/>
          <w:marBottom w:val="0"/>
          <w:divBdr>
            <w:top w:val="none" w:sz="0" w:space="0" w:color="auto"/>
            <w:left w:val="none" w:sz="0" w:space="0" w:color="auto"/>
            <w:bottom w:val="none" w:sz="0" w:space="0" w:color="auto"/>
            <w:right w:val="none" w:sz="0" w:space="0" w:color="auto"/>
          </w:divBdr>
        </w:div>
        <w:div w:id="1348828718">
          <w:marLeft w:val="0"/>
          <w:marRight w:val="0"/>
          <w:marTop w:val="0"/>
          <w:marBottom w:val="0"/>
          <w:divBdr>
            <w:top w:val="none" w:sz="0" w:space="0" w:color="auto"/>
            <w:left w:val="none" w:sz="0" w:space="0" w:color="auto"/>
            <w:bottom w:val="none" w:sz="0" w:space="0" w:color="auto"/>
            <w:right w:val="none" w:sz="0" w:space="0" w:color="auto"/>
          </w:divBdr>
        </w:div>
        <w:div w:id="1381592675">
          <w:marLeft w:val="0"/>
          <w:marRight w:val="0"/>
          <w:marTop w:val="0"/>
          <w:marBottom w:val="0"/>
          <w:divBdr>
            <w:top w:val="none" w:sz="0" w:space="0" w:color="auto"/>
            <w:left w:val="none" w:sz="0" w:space="0" w:color="auto"/>
            <w:bottom w:val="none" w:sz="0" w:space="0" w:color="auto"/>
            <w:right w:val="none" w:sz="0" w:space="0" w:color="auto"/>
          </w:divBdr>
        </w:div>
        <w:div w:id="1671299191">
          <w:marLeft w:val="0"/>
          <w:marRight w:val="0"/>
          <w:marTop w:val="0"/>
          <w:marBottom w:val="0"/>
          <w:divBdr>
            <w:top w:val="none" w:sz="0" w:space="0" w:color="auto"/>
            <w:left w:val="none" w:sz="0" w:space="0" w:color="auto"/>
            <w:bottom w:val="none" w:sz="0" w:space="0" w:color="auto"/>
            <w:right w:val="none" w:sz="0" w:space="0" w:color="auto"/>
          </w:divBdr>
        </w:div>
        <w:div w:id="1355158269">
          <w:marLeft w:val="0"/>
          <w:marRight w:val="0"/>
          <w:marTop w:val="0"/>
          <w:marBottom w:val="0"/>
          <w:divBdr>
            <w:top w:val="none" w:sz="0" w:space="0" w:color="auto"/>
            <w:left w:val="none" w:sz="0" w:space="0" w:color="auto"/>
            <w:bottom w:val="none" w:sz="0" w:space="0" w:color="auto"/>
            <w:right w:val="none" w:sz="0" w:space="0" w:color="auto"/>
          </w:divBdr>
        </w:div>
        <w:div w:id="2022780411">
          <w:marLeft w:val="0"/>
          <w:marRight w:val="0"/>
          <w:marTop w:val="0"/>
          <w:marBottom w:val="0"/>
          <w:divBdr>
            <w:top w:val="none" w:sz="0" w:space="0" w:color="auto"/>
            <w:left w:val="none" w:sz="0" w:space="0" w:color="auto"/>
            <w:bottom w:val="none" w:sz="0" w:space="0" w:color="auto"/>
            <w:right w:val="none" w:sz="0" w:space="0" w:color="auto"/>
          </w:divBdr>
        </w:div>
        <w:div w:id="355541937">
          <w:marLeft w:val="0"/>
          <w:marRight w:val="0"/>
          <w:marTop w:val="0"/>
          <w:marBottom w:val="0"/>
          <w:divBdr>
            <w:top w:val="none" w:sz="0" w:space="0" w:color="auto"/>
            <w:left w:val="none" w:sz="0" w:space="0" w:color="auto"/>
            <w:bottom w:val="none" w:sz="0" w:space="0" w:color="auto"/>
            <w:right w:val="none" w:sz="0" w:space="0" w:color="auto"/>
          </w:divBdr>
        </w:div>
        <w:div w:id="1139228620">
          <w:marLeft w:val="0"/>
          <w:marRight w:val="0"/>
          <w:marTop w:val="0"/>
          <w:marBottom w:val="0"/>
          <w:divBdr>
            <w:top w:val="none" w:sz="0" w:space="0" w:color="auto"/>
            <w:left w:val="none" w:sz="0" w:space="0" w:color="auto"/>
            <w:bottom w:val="none" w:sz="0" w:space="0" w:color="auto"/>
            <w:right w:val="none" w:sz="0" w:space="0" w:color="auto"/>
          </w:divBdr>
        </w:div>
        <w:div w:id="140193738">
          <w:marLeft w:val="0"/>
          <w:marRight w:val="0"/>
          <w:marTop w:val="0"/>
          <w:marBottom w:val="0"/>
          <w:divBdr>
            <w:top w:val="none" w:sz="0" w:space="0" w:color="auto"/>
            <w:left w:val="none" w:sz="0" w:space="0" w:color="auto"/>
            <w:bottom w:val="none" w:sz="0" w:space="0" w:color="auto"/>
            <w:right w:val="none" w:sz="0" w:space="0" w:color="auto"/>
          </w:divBdr>
        </w:div>
        <w:div w:id="2075617861">
          <w:marLeft w:val="0"/>
          <w:marRight w:val="0"/>
          <w:marTop w:val="0"/>
          <w:marBottom w:val="0"/>
          <w:divBdr>
            <w:top w:val="none" w:sz="0" w:space="0" w:color="auto"/>
            <w:left w:val="none" w:sz="0" w:space="0" w:color="auto"/>
            <w:bottom w:val="none" w:sz="0" w:space="0" w:color="auto"/>
            <w:right w:val="none" w:sz="0" w:space="0" w:color="auto"/>
          </w:divBdr>
        </w:div>
        <w:div w:id="74136634">
          <w:marLeft w:val="0"/>
          <w:marRight w:val="0"/>
          <w:marTop w:val="0"/>
          <w:marBottom w:val="0"/>
          <w:divBdr>
            <w:top w:val="none" w:sz="0" w:space="0" w:color="auto"/>
            <w:left w:val="none" w:sz="0" w:space="0" w:color="auto"/>
            <w:bottom w:val="none" w:sz="0" w:space="0" w:color="auto"/>
            <w:right w:val="none" w:sz="0" w:space="0" w:color="auto"/>
          </w:divBdr>
        </w:div>
        <w:div w:id="662708349">
          <w:marLeft w:val="0"/>
          <w:marRight w:val="0"/>
          <w:marTop w:val="0"/>
          <w:marBottom w:val="0"/>
          <w:divBdr>
            <w:top w:val="none" w:sz="0" w:space="0" w:color="auto"/>
            <w:left w:val="none" w:sz="0" w:space="0" w:color="auto"/>
            <w:bottom w:val="none" w:sz="0" w:space="0" w:color="auto"/>
            <w:right w:val="none" w:sz="0" w:space="0" w:color="auto"/>
          </w:divBdr>
        </w:div>
        <w:div w:id="2079091402">
          <w:marLeft w:val="0"/>
          <w:marRight w:val="0"/>
          <w:marTop w:val="0"/>
          <w:marBottom w:val="0"/>
          <w:divBdr>
            <w:top w:val="none" w:sz="0" w:space="0" w:color="auto"/>
            <w:left w:val="none" w:sz="0" w:space="0" w:color="auto"/>
            <w:bottom w:val="none" w:sz="0" w:space="0" w:color="auto"/>
            <w:right w:val="none" w:sz="0" w:space="0" w:color="auto"/>
          </w:divBdr>
        </w:div>
        <w:div w:id="1752314077">
          <w:marLeft w:val="0"/>
          <w:marRight w:val="0"/>
          <w:marTop w:val="0"/>
          <w:marBottom w:val="0"/>
          <w:divBdr>
            <w:top w:val="none" w:sz="0" w:space="0" w:color="auto"/>
            <w:left w:val="none" w:sz="0" w:space="0" w:color="auto"/>
            <w:bottom w:val="none" w:sz="0" w:space="0" w:color="auto"/>
            <w:right w:val="none" w:sz="0" w:space="0" w:color="auto"/>
          </w:divBdr>
        </w:div>
        <w:div w:id="544830384">
          <w:marLeft w:val="0"/>
          <w:marRight w:val="0"/>
          <w:marTop w:val="0"/>
          <w:marBottom w:val="0"/>
          <w:divBdr>
            <w:top w:val="none" w:sz="0" w:space="0" w:color="auto"/>
            <w:left w:val="none" w:sz="0" w:space="0" w:color="auto"/>
            <w:bottom w:val="none" w:sz="0" w:space="0" w:color="auto"/>
            <w:right w:val="none" w:sz="0" w:space="0" w:color="auto"/>
          </w:divBdr>
        </w:div>
        <w:div w:id="1107652856">
          <w:marLeft w:val="0"/>
          <w:marRight w:val="0"/>
          <w:marTop w:val="0"/>
          <w:marBottom w:val="0"/>
          <w:divBdr>
            <w:top w:val="none" w:sz="0" w:space="0" w:color="auto"/>
            <w:left w:val="none" w:sz="0" w:space="0" w:color="auto"/>
            <w:bottom w:val="none" w:sz="0" w:space="0" w:color="auto"/>
            <w:right w:val="none" w:sz="0" w:space="0" w:color="auto"/>
          </w:divBdr>
        </w:div>
        <w:div w:id="85343057">
          <w:marLeft w:val="0"/>
          <w:marRight w:val="0"/>
          <w:marTop w:val="0"/>
          <w:marBottom w:val="0"/>
          <w:divBdr>
            <w:top w:val="none" w:sz="0" w:space="0" w:color="auto"/>
            <w:left w:val="none" w:sz="0" w:space="0" w:color="auto"/>
            <w:bottom w:val="none" w:sz="0" w:space="0" w:color="auto"/>
            <w:right w:val="none" w:sz="0" w:space="0" w:color="auto"/>
          </w:divBdr>
        </w:div>
        <w:div w:id="958728620">
          <w:marLeft w:val="0"/>
          <w:marRight w:val="0"/>
          <w:marTop w:val="0"/>
          <w:marBottom w:val="0"/>
          <w:divBdr>
            <w:top w:val="none" w:sz="0" w:space="0" w:color="auto"/>
            <w:left w:val="none" w:sz="0" w:space="0" w:color="auto"/>
            <w:bottom w:val="none" w:sz="0" w:space="0" w:color="auto"/>
            <w:right w:val="none" w:sz="0" w:space="0" w:color="auto"/>
          </w:divBdr>
        </w:div>
        <w:div w:id="75175874">
          <w:marLeft w:val="0"/>
          <w:marRight w:val="0"/>
          <w:marTop w:val="0"/>
          <w:marBottom w:val="0"/>
          <w:divBdr>
            <w:top w:val="none" w:sz="0" w:space="0" w:color="auto"/>
            <w:left w:val="none" w:sz="0" w:space="0" w:color="auto"/>
            <w:bottom w:val="none" w:sz="0" w:space="0" w:color="auto"/>
            <w:right w:val="none" w:sz="0" w:space="0" w:color="auto"/>
          </w:divBdr>
        </w:div>
        <w:div w:id="1997151092">
          <w:marLeft w:val="0"/>
          <w:marRight w:val="0"/>
          <w:marTop w:val="0"/>
          <w:marBottom w:val="0"/>
          <w:divBdr>
            <w:top w:val="none" w:sz="0" w:space="0" w:color="auto"/>
            <w:left w:val="none" w:sz="0" w:space="0" w:color="auto"/>
            <w:bottom w:val="none" w:sz="0" w:space="0" w:color="auto"/>
            <w:right w:val="none" w:sz="0" w:space="0" w:color="auto"/>
          </w:divBdr>
        </w:div>
        <w:div w:id="879240541">
          <w:marLeft w:val="0"/>
          <w:marRight w:val="0"/>
          <w:marTop w:val="0"/>
          <w:marBottom w:val="0"/>
          <w:divBdr>
            <w:top w:val="none" w:sz="0" w:space="0" w:color="auto"/>
            <w:left w:val="none" w:sz="0" w:space="0" w:color="auto"/>
            <w:bottom w:val="none" w:sz="0" w:space="0" w:color="auto"/>
            <w:right w:val="none" w:sz="0" w:space="0" w:color="auto"/>
          </w:divBdr>
        </w:div>
        <w:div w:id="1887450720">
          <w:marLeft w:val="0"/>
          <w:marRight w:val="0"/>
          <w:marTop w:val="0"/>
          <w:marBottom w:val="0"/>
          <w:divBdr>
            <w:top w:val="none" w:sz="0" w:space="0" w:color="auto"/>
            <w:left w:val="none" w:sz="0" w:space="0" w:color="auto"/>
            <w:bottom w:val="none" w:sz="0" w:space="0" w:color="auto"/>
            <w:right w:val="none" w:sz="0" w:space="0" w:color="auto"/>
          </w:divBdr>
        </w:div>
        <w:div w:id="284964987">
          <w:marLeft w:val="0"/>
          <w:marRight w:val="0"/>
          <w:marTop w:val="0"/>
          <w:marBottom w:val="0"/>
          <w:divBdr>
            <w:top w:val="none" w:sz="0" w:space="0" w:color="auto"/>
            <w:left w:val="none" w:sz="0" w:space="0" w:color="auto"/>
            <w:bottom w:val="none" w:sz="0" w:space="0" w:color="auto"/>
            <w:right w:val="none" w:sz="0" w:space="0" w:color="auto"/>
          </w:divBdr>
        </w:div>
        <w:div w:id="1756172153">
          <w:marLeft w:val="0"/>
          <w:marRight w:val="0"/>
          <w:marTop w:val="0"/>
          <w:marBottom w:val="0"/>
          <w:divBdr>
            <w:top w:val="none" w:sz="0" w:space="0" w:color="auto"/>
            <w:left w:val="none" w:sz="0" w:space="0" w:color="auto"/>
            <w:bottom w:val="none" w:sz="0" w:space="0" w:color="auto"/>
            <w:right w:val="none" w:sz="0" w:space="0" w:color="auto"/>
          </w:divBdr>
        </w:div>
        <w:div w:id="746807740">
          <w:marLeft w:val="0"/>
          <w:marRight w:val="0"/>
          <w:marTop w:val="0"/>
          <w:marBottom w:val="0"/>
          <w:divBdr>
            <w:top w:val="none" w:sz="0" w:space="0" w:color="auto"/>
            <w:left w:val="none" w:sz="0" w:space="0" w:color="auto"/>
            <w:bottom w:val="none" w:sz="0" w:space="0" w:color="auto"/>
            <w:right w:val="none" w:sz="0" w:space="0" w:color="auto"/>
          </w:divBdr>
        </w:div>
        <w:div w:id="413864932">
          <w:marLeft w:val="0"/>
          <w:marRight w:val="0"/>
          <w:marTop w:val="0"/>
          <w:marBottom w:val="0"/>
          <w:divBdr>
            <w:top w:val="none" w:sz="0" w:space="0" w:color="auto"/>
            <w:left w:val="none" w:sz="0" w:space="0" w:color="auto"/>
            <w:bottom w:val="none" w:sz="0" w:space="0" w:color="auto"/>
            <w:right w:val="none" w:sz="0" w:space="0" w:color="auto"/>
          </w:divBdr>
        </w:div>
        <w:div w:id="278799571">
          <w:marLeft w:val="0"/>
          <w:marRight w:val="0"/>
          <w:marTop w:val="0"/>
          <w:marBottom w:val="0"/>
          <w:divBdr>
            <w:top w:val="none" w:sz="0" w:space="0" w:color="auto"/>
            <w:left w:val="none" w:sz="0" w:space="0" w:color="auto"/>
            <w:bottom w:val="none" w:sz="0" w:space="0" w:color="auto"/>
            <w:right w:val="none" w:sz="0" w:space="0" w:color="auto"/>
          </w:divBdr>
        </w:div>
        <w:div w:id="1388652117">
          <w:marLeft w:val="0"/>
          <w:marRight w:val="0"/>
          <w:marTop w:val="0"/>
          <w:marBottom w:val="0"/>
          <w:divBdr>
            <w:top w:val="none" w:sz="0" w:space="0" w:color="auto"/>
            <w:left w:val="none" w:sz="0" w:space="0" w:color="auto"/>
            <w:bottom w:val="none" w:sz="0" w:space="0" w:color="auto"/>
            <w:right w:val="none" w:sz="0" w:space="0" w:color="auto"/>
          </w:divBdr>
        </w:div>
        <w:div w:id="353388172">
          <w:marLeft w:val="0"/>
          <w:marRight w:val="0"/>
          <w:marTop w:val="0"/>
          <w:marBottom w:val="0"/>
          <w:divBdr>
            <w:top w:val="none" w:sz="0" w:space="0" w:color="auto"/>
            <w:left w:val="none" w:sz="0" w:space="0" w:color="auto"/>
            <w:bottom w:val="none" w:sz="0" w:space="0" w:color="auto"/>
            <w:right w:val="none" w:sz="0" w:space="0" w:color="auto"/>
          </w:divBdr>
        </w:div>
        <w:div w:id="2090886158">
          <w:marLeft w:val="0"/>
          <w:marRight w:val="0"/>
          <w:marTop w:val="0"/>
          <w:marBottom w:val="0"/>
          <w:divBdr>
            <w:top w:val="none" w:sz="0" w:space="0" w:color="auto"/>
            <w:left w:val="none" w:sz="0" w:space="0" w:color="auto"/>
            <w:bottom w:val="none" w:sz="0" w:space="0" w:color="auto"/>
            <w:right w:val="none" w:sz="0" w:space="0" w:color="auto"/>
          </w:divBdr>
        </w:div>
        <w:div w:id="352192516">
          <w:marLeft w:val="0"/>
          <w:marRight w:val="0"/>
          <w:marTop w:val="0"/>
          <w:marBottom w:val="0"/>
          <w:divBdr>
            <w:top w:val="none" w:sz="0" w:space="0" w:color="auto"/>
            <w:left w:val="none" w:sz="0" w:space="0" w:color="auto"/>
            <w:bottom w:val="none" w:sz="0" w:space="0" w:color="auto"/>
            <w:right w:val="none" w:sz="0" w:space="0" w:color="auto"/>
          </w:divBdr>
        </w:div>
        <w:div w:id="318264555">
          <w:marLeft w:val="0"/>
          <w:marRight w:val="0"/>
          <w:marTop w:val="0"/>
          <w:marBottom w:val="0"/>
          <w:divBdr>
            <w:top w:val="none" w:sz="0" w:space="0" w:color="auto"/>
            <w:left w:val="none" w:sz="0" w:space="0" w:color="auto"/>
            <w:bottom w:val="none" w:sz="0" w:space="0" w:color="auto"/>
            <w:right w:val="none" w:sz="0" w:space="0" w:color="auto"/>
          </w:divBdr>
        </w:div>
        <w:div w:id="1293943200">
          <w:marLeft w:val="0"/>
          <w:marRight w:val="0"/>
          <w:marTop w:val="0"/>
          <w:marBottom w:val="0"/>
          <w:divBdr>
            <w:top w:val="none" w:sz="0" w:space="0" w:color="auto"/>
            <w:left w:val="none" w:sz="0" w:space="0" w:color="auto"/>
            <w:bottom w:val="none" w:sz="0" w:space="0" w:color="auto"/>
            <w:right w:val="none" w:sz="0" w:space="0" w:color="auto"/>
          </w:divBdr>
        </w:div>
        <w:div w:id="1886065871">
          <w:marLeft w:val="0"/>
          <w:marRight w:val="0"/>
          <w:marTop w:val="0"/>
          <w:marBottom w:val="0"/>
          <w:divBdr>
            <w:top w:val="none" w:sz="0" w:space="0" w:color="auto"/>
            <w:left w:val="none" w:sz="0" w:space="0" w:color="auto"/>
            <w:bottom w:val="none" w:sz="0" w:space="0" w:color="auto"/>
            <w:right w:val="none" w:sz="0" w:space="0" w:color="auto"/>
          </w:divBdr>
        </w:div>
        <w:div w:id="1772894122">
          <w:marLeft w:val="0"/>
          <w:marRight w:val="0"/>
          <w:marTop w:val="0"/>
          <w:marBottom w:val="0"/>
          <w:divBdr>
            <w:top w:val="none" w:sz="0" w:space="0" w:color="auto"/>
            <w:left w:val="none" w:sz="0" w:space="0" w:color="auto"/>
            <w:bottom w:val="none" w:sz="0" w:space="0" w:color="auto"/>
            <w:right w:val="none" w:sz="0" w:space="0" w:color="auto"/>
          </w:divBdr>
        </w:div>
        <w:div w:id="246577246">
          <w:marLeft w:val="0"/>
          <w:marRight w:val="0"/>
          <w:marTop w:val="0"/>
          <w:marBottom w:val="0"/>
          <w:divBdr>
            <w:top w:val="none" w:sz="0" w:space="0" w:color="auto"/>
            <w:left w:val="none" w:sz="0" w:space="0" w:color="auto"/>
            <w:bottom w:val="none" w:sz="0" w:space="0" w:color="auto"/>
            <w:right w:val="none" w:sz="0" w:space="0" w:color="auto"/>
          </w:divBdr>
        </w:div>
        <w:div w:id="1435516669">
          <w:marLeft w:val="0"/>
          <w:marRight w:val="0"/>
          <w:marTop w:val="0"/>
          <w:marBottom w:val="0"/>
          <w:divBdr>
            <w:top w:val="none" w:sz="0" w:space="0" w:color="auto"/>
            <w:left w:val="none" w:sz="0" w:space="0" w:color="auto"/>
            <w:bottom w:val="none" w:sz="0" w:space="0" w:color="auto"/>
            <w:right w:val="none" w:sz="0" w:space="0" w:color="auto"/>
          </w:divBdr>
        </w:div>
        <w:div w:id="499390424">
          <w:marLeft w:val="0"/>
          <w:marRight w:val="0"/>
          <w:marTop w:val="0"/>
          <w:marBottom w:val="0"/>
          <w:divBdr>
            <w:top w:val="none" w:sz="0" w:space="0" w:color="auto"/>
            <w:left w:val="none" w:sz="0" w:space="0" w:color="auto"/>
            <w:bottom w:val="none" w:sz="0" w:space="0" w:color="auto"/>
            <w:right w:val="none" w:sz="0" w:space="0" w:color="auto"/>
          </w:divBdr>
        </w:div>
        <w:div w:id="1173488885">
          <w:marLeft w:val="0"/>
          <w:marRight w:val="0"/>
          <w:marTop w:val="0"/>
          <w:marBottom w:val="0"/>
          <w:divBdr>
            <w:top w:val="none" w:sz="0" w:space="0" w:color="auto"/>
            <w:left w:val="none" w:sz="0" w:space="0" w:color="auto"/>
            <w:bottom w:val="none" w:sz="0" w:space="0" w:color="auto"/>
            <w:right w:val="none" w:sz="0" w:space="0" w:color="auto"/>
          </w:divBdr>
        </w:div>
        <w:div w:id="1163663313">
          <w:marLeft w:val="0"/>
          <w:marRight w:val="0"/>
          <w:marTop w:val="0"/>
          <w:marBottom w:val="0"/>
          <w:divBdr>
            <w:top w:val="none" w:sz="0" w:space="0" w:color="auto"/>
            <w:left w:val="none" w:sz="0" w:space="0" w:color="auto"/>
            <w:bottom w:val="none" w:sz="0" w:space="0" w:color="auto"/>
            <w:right w:val="none" w:sz="0" w:space="0" w:color="auto"/>
          </w:divBdr>
        </w:div>
        <w:div w:id="995107631">
          <w:marLeft w:val="0"/>
          <w:marRight w:val="0"/>
          <w:marTop w:val="0"/>
          <w:marBottom w:val="0"/>
          <w:divBdr>
            <w:top w:val="none" w:sz="0" w:space="0" w:color="auto"/>
            <w:left w:val="none" w:sz="0" w:space="0" w:color="auto"/>
            <w:bottom w:val="none" w:sz="0" w:space="0" w:color="auto"/>
            <w:right w:val="none" w:sz="0" w:space="0" w:color="auto"/>
          </w:divBdr>
        </w:div>
        <w:div w:id="1659965422">
          <w:marLeft w:val="0"/>
          <w:marRight w:val="0"/>
          <w:marTop w:val="0"/>
          <w:marBottom w:val="0"/>
          <w:divBdr>
            <w:top w:val="none" w:sz="0" w:space="0" w:color="auto"/>
            <w:left w:val="none" w:sz="0" w:space="0" w:color="auto"/>
            <w:bottom w:val="none" w:sz="0" w:space="0" w:color="auto"/>
            <w:right w:val="none" w:sz="0" w:space="0" w:color="auto"/>
          </w:divBdr>
        </w:div>
        <w:div w:id="768935045">
          <w:marLeft w:val="0"/>
          <w:marRight w:val="0"/>
          <w:marTop w:val="0"/>
          <w:marBottom w:val="0"/>
          <w:divBdr>
            <w:top w:val="none" w:sz="0" w:space="0" w:color="auto"/>
            <w:left w:val="none" w:sz="0" w:space="0" w:color="auto"/>
            <w:bottom w:val="none" w:sz="0" w:space="0" w:color="auto"/>
            <w:right w:val="none" w:sz="0" w:space="0" w:color="auto"/>
          </w:divBdr>
        </w:div>
        <w:div w:id="1743135767">
          <w:marLeft w:val="0"/>
          <w:marRight w:val="0"/>
          <w:marTop w:val="0"/>
          <w:marBottom w:val="0"/>
          <w:divBdr>
            <w:top w:val="none" w:sz="0" w:space="0" w:color="auto"/>
            <w:left w:val="none" w:sz="0" w:space="0" w:color="auto"/>
            <w:bottom w:val="none" w:sz="0" w:space="0" w:color="auto"/>
            <w:right w:val="none" w:sz="0" w:space="0" w:color="auto"/>
          </w:divBdr>
        </w:div>
        <w:div w:id="127168848">
          <w:marLeft w:val="0"/>
          <w:marRight w:val="0"/>
          <w:marTop w:val="0"/>
          <w:marBottom w:val="0"/>
          <w:divBdr>
            <w:top w:val="none" w:sz="0" w:space="0" w:color="auto"/>
            <w:left w:val="none" w:sz="0" w:space="0" w:color="auto"/>
            <w:bottom w:val="none" w:sz="0" w:space="0" w:color="auto"/>
            <w:right w:val="none" w:sz="0" w:space="0" w:color="auto"/>
          </w:divBdr>
        </w:div>
        <w:div w:id="1067874400">
          <w:marLeft w:val="0"/>
          <w:marRight w:val="0"/>
          <w:marTop w:val="0"/>
          <w:marBottom w:val="0"/>
          <w:divBdr>
            <w:top w:val="none" w:sz="0" w:space="0" w:color="auto"/>
            <w:left w:val="none" w:sz="0" w:space="0" w:color="auto"/>
            <w:bottom w:val="none" w:sz="0" w:space="0" w:color="auto"/>
            <w:right w:val="none" w:sz="0" w:space="0" w:color="auto"/>
          </w:divBdr>
        </w:div>
        <w:div w:id="773938357">
          <w:marLeft w:val="0"/>
          <w:marRight w:val="0"/>
          <w:marTop w:val="0"/>
          <w:marBottom w:val="0"/>
          <w:divBdr>
            <w:top w:val="none" w:sz="0" w:space="0" w:color="auto"/>
            <w:left w:val="none" w:sz="0" w:space="0" w:color="auto"/>
            <w:bottom w:val="none" w:sz="0" w:space="0" w:color="auto"/>
            <w:right w:val="none" w:sz="0" w:space="0" w:color="auto"/>
          </w:divBdr>
        </w:div>
        <w:div w:id="533005999">
          <w:marLeft w:val="0"/>
          <w:marRight w:val="0"/>
          <w:marTop w:val="0"/>
          <w:marBottom w:val="0"/>
          <w:divBdr>
            <w:top w:val="none" w:sz="0" w:space="0" w:color="auto"/>
            <w:left w:val="none" w:sz="0" w:space="0" w:color="auto"/>
            <w:bottom w:val="none" w:sz="0" w:space="0" w:color="auto"/>
            <w:right w:val="none" w:sz="0" w:space="0" w:color="auto"/>
          </w:divBdr>
        </w:div>
        <w:div w:id="1984114650">
          <w:marLeft w:val="0"/>
          <w:marRight w:val="0"/>
          <w:marTop w:val="0"/>
          <w:marBottom w:val="0"/>
          <w:divBdr>
            <w:top w:val="none" w:sz="0" w:space="0" w:color="auto"/>
            <w:left w:val="none" w:sz="0" w:space="0" w:color="auto"/>
            <w:bottom w:val="none" w:sz="0" w:space="0" w:color="auto"/>
            <w:right w:val="none" w:sz="0" w:space="0" w:color="auto"/>
          </w:divBdr>
        </w:div>
        <w:div w:id="1666350500">
          <w:marLeft w:val="0"/>
          <w:marRight w:val="0"/>
          <w:marTop w:val="0"/>
          <w:marBottom w:val="0"/>
          <w:divBdr>
            <w:top w:val="none" w:sz="0" w:space="0" w:color="auto"/>
            <w:left w:val="none" w:sz="0" w:space="0" w:color="auto"/>
            <w:bottom w:val="none" w:sz="0" w:space="0" w:color="auto"/>
            <w:right w:val="none" w:sz="0" w:space="0" w:color="auto"/>
          </w:divBdr>
        </w:div>
        <w:div w:id="557470572">
          <w:marLeft w:val="0"/>
          <w:marRight w:val="0"/>
          <w:marTop w:val="0"/>
          <w:marBottom w:val="0"/>
          <w:divBdr>
            <w:top w:val="none" w:sz="0" w:space="0" w:color="auto"/>
            <w:left w:val="none" w:sz="0" w:space="0" w:color="auto"/>
            <w:bottom w:val="none" w:sz="0" w:space="0" w:color="auto"/>
            <w:right w:val="none" w:sz="0" w:space="0" w:color="auto"/>
          </w:divBdr>
        </w:div>
        <w:div w:id="158009514">
          <w:marLeft w:val="0"/>
          <w:marRight w:val="0"/>
          <w:marTop w:val="0"/>
          <w:marBottom w:val="0"/>
          <w:divBdr>
            <w:top w:val="none" w:sz="0" w:space="0" w:color="auto"/>
            <w:left w:val="none" w:sz="0" w:space="0" w:color="auto"/>
            <w:bottom w:val="none" w:sz="0" w:space="0" w:color="auto"/>
            <w:right w:val="none" w:sz="0" w:space="0" w:color="auto"/>
          </w:divBdr>
        </w:div>
        <w:div w:id="1682472300">
          <w:marLeft w:val="0"/>
          <w:marRight w:val="0"/>
          <w:marTop w:val="0"/>
          <w:marBottom w:val="0"/>
          <w:divBdr>
            <w:top w:val="none" w:sz="0" w:space="0" w:color="auto"/>
            <w:left w:val="none" w:sz="0" w:space="0" w:color="auto"/>
            <w:bottom w:val="none" w:sz="0" w:space="0" w:color="auto"/>
            <w:right w:val="none" w:sz="0" w:space="0" w:color="auto"/>
          </w:divBdr>
        </w:div>
        <w:div w:id="984889493">
          <w:marLeft w:val="0"/>
          <w:marRight w:val="0"/>
          <w:marTop w:val="0"/>
          <w:marBottom w:val="0"/>
          <w:divBdr>
            <w:top w:val="none" w:sz="0" w:space="0" w:color="auto"/>
            <w:left w:val="none" w:sz="0" w:space="0" w:color="auto"/>
            <w:bottom w:val="none" w:sz="0" w:space="0" w:color="auto"/>
            <w:right w:val="none" w:sz="0" w:space="0" w:color="auto"/>
          </w:divBdr>
        </w:div>
        <w:div w:id="1198394218">
          <w:marLeft w:val="0"/>
          <w:marRight w:val="0"/>
          <w:marTop w:val="0"/>
          <w:marBottom w:val="0"/>
          <w:divBdr>
            <w:top w:val="none" w:sz="0" w:space="0" w:color="auto"/>
            <w:left w:val="none" w:sz="0" w:space="0" w:color="auto"/>
            <w:bottom w:val="none" w:sz="0" w:space="0" w:color="auto"/>
            <w:right w:val="none" w:sz="0" w:space="0" w:color="auto"/>
          </w:divBdr>
        </w:div>
        <w:div w:id="2032684919">
          <w:marLeft w:val="0"/>
          <w:marRight w:val="0"/>
          <w:marTop w:val="0"/>
          <w:marBottom w:val="0"/>
          <w:divBdr>
            <w:top w:val="none" w:sz="0" w:space="0" w:color="auto"/>
            <w:left w:val="none" w:sz="0" w:space="0" w:color="auto"/>
            <w:bottom w:val="none" w:sz="0" w:space="0" w:color="auto"/>
            <w:right w:val="none" w:sz="0" w:space="0" w:color="auto"/>
          </w:divBdr>
        </w:div>
        <w:div w:id="856190164">
          <w:marLeft w:val="0"/>
          <w:marRight w:val="0"/>
          <w:marTop w:val="0"/>
          <w:marBottom w:val="0"/>
          <w:divBdr>
            <w:top w:val="none" w:sz="0" w:space="0" w:color="auto"/>
            <w:left w:val="none" w:sz="0" w:space="0" w:color="auto"/>
            <w:bottom w:val="none" w:sz="0" w:space="0" w:color="auto"/>
            <w:right w:val="none" w:sz="0" w:space="0" w:color="auto"/>
          </w:divBdr>
        </w:div>
        <w:div w:id="680475623">
          <w:marLeft w:val="0"/>
          <w:marRight w:val="0"/>
          <w:marTop w:val="0"/>
          <w:marBottom w:val="0"/>
          <w:divBdr>
            <w:top w:val="none" w:sz="0" w:space="0" w:color="auto"/>
            <w:left w:val="none" w:sz="0" w:space="0" w:color="auto"/>
            <w:bottom w:val="none" w:sz="0" w:space="0" w:color="auto"/>
            <w:right w:val="none" w:sz="0" w:space="0" w:color="auto"/>
          </w:divBdr>
        </w:div>
        <w:div w:id="477457728">
          <w:marLeft w:val="0"/>
          <w:marRight w:val="0"/>
          <w:marTop w:val="0"/>
          <w:marBottom w:val="0"/>
          <w:divBdr>
            <w:top w:val="none" w:sz="0" w:space="0" w:color="auto"/>
            <w:left w:val="none" w:sz="0" w:space="0" w:color="auto"/>
            <w:bottom w:val="none" w:sz="0" w:space="0" w:color="auto"/>
            <w:right w:val="none" w:sz="0" w:space="0" w:color="auto"/>
          </w:divBdr>
        </w:div>
        <w:div w:id="1688022527">
          <w:marLeft w:val="0"/>
          <w:marRight w:val="0"/>
          <w:marTop w:val="0"/>
          <w:marBottom w:val="0"/>
          <w:divBdr>
            <w:top w:val="none" w:sz="0" w:space="0" w:color="auto"/>
            <w:left w:val="none" w:sz="0" w:space="0" w:color="auto"/>
            <w:bottom w:val="none" w:sz="0" w:space="0" w:color="auto"/>
            <w:right w:val="none" w:sz="0" w:space="0" w:color="auto"/>
          </w:divBdr>
        </w:div>
        <w:div w:id="892077587">
          <w:marLeft w:val="0"/>
          <w:marRight w:val="0"/>
          <w:marTop w:val="0"/>
          <w:marBottom w:val="0"/>
          <w:divBdr>
            <w:top w:val="none" w:sz="0" w:space="0" w:color="auto"/>
            <w:left w:val="none" w:sz="0" w:space="0" w:color="auto"/>
            <w:bottom w:val="none" w:sz="0" w:space="0" w:color="auto"/>
            <w:right w:val="none" w:sz="0" w:space="0" w:color="auto"/>
          </w:divBdr>
        </w:div>
        <w:div w:id="154492405">
          <w:marLeft w:val="0"/>
          <w:marRight w:val="0"/>
          <w:marTop w:val="0"/>
          <w:marBottom w:val="0"/>
          <w:divBdr>
            <w:top w:val="none" w:sz="0" w:space="0" w:color="auto"/>
            <w:left w:val="none" w:sz="0" w:space="0" w:color="auto"/>
            <w:bottom w:val="none" w:sz="0" w:space="0" w:color="auto"/>
            <w:right w:val="none" w:sz="0" w:space="0" w:color="auto"/>
          </w:divBdr>
        </w:div>
        <w:div w:id="517548562">
          <w:marLeft w:val="0"/>
          <w:marRight w:val="0"/>
          <w:marTop w:val="0"/>
          <w:marBottom w:val="0"/>
          <w:divBdr>
            <w:top w:val="none" w:sz="0" w:space="0" w:color="auto"/>
            <w:left w:val="none" w:sz="0" w:space="0" w:color="auto"/>
            <w:bottom w:val="none" w:sz="0" w:space="0" w:color="auto"/>
            <w:right w:val="none" w:sz="0" w:space="0" w:color="auto"/>
          </w:divBdr>
        </w:div>
        <w:div w:id="48113093">
          <w:marLeft w:val="0"/>
          <w:marRight w:val="0"/>
          <w:marTop w:val="0"/>
          <w:marBottom w:val="0"/>
          <w:divBdr>
            <w:top w:val="none" w:sz="0" w:space="0" w:color="auto"/>
            <w:left w:val="none" w:sz="0" w:space="0" w:color="auto"/>
            <w:bottom w:val="none" w:sz="0" w:space="0" w:color="auto"/>
            <w:right w:val="none" w:sz="0" w:space="0" w:color="auto"/>
          </w:divBdr>
        </w:div>
        <w:div w:id="302973425">
          <w:marLeft w:val="0"/>
          <w:marRight w:val="0"/>
          <w:marTop w:val="0"/>
          <w:marBottom w:val="0"/>
          <w:divBdr>
            <w:top w:val="none" w:sz="0" w:space="0" w:color="auto"/>
            <w:left w:val="none" w:sz="0" w:space="0" w:color="auto"/>
            <w:bottom w:val="none" w:sz="0" w:space="0" w:color="auto"/>
            <w:right w:val="none" w:sz="0" w:space="0" w:color="auto"/>
          </w:divBdr>
        </w:div>
        <w:div w:id="18553404">
          <w:marLeft w:val="0"/>
          <w:marRight w:val="0"/>
          <w:marTop w:val="0"/>
          <w:marBottom w:val="0"/>
          <w:divBdr>
            <w:top w:val="none" w:sz="0" w:space="0" w:color="auto"/>
            <w:left w:val="none" w:sz="0" w:space="0" w:color="auto"/>
            <w:bottom w:val="none" w:sz="0" w:space="0" w:color="auto"/>
            <w:right w:val="none" w:sz="0" w:space="0" w:color="auto"/>
          </w:divBdr>
        </w:div>
        <w:div w:id="119963121">
          <w:marLeft w:val="0"/>
          <w:marRight w:val="0"/>
          <w:marTop w:val="0"/>
          <w:marBottom w:val="0"/>
          <w:divBdr>
            <w:top w:val="none" w:sz="0" w:space="0" w:color="auto"/>
            <w:left w:val="none" w:sz="0" w:space="0" w:color="auto"/>
            <w:bottom w:val="none" w:sz="0" w:space="0" w:color="auto"/>
            <w:right w:val="none" w:sz="0" w:space="0" w:color="auto"/>
          </w:divBdr>
        </w:div>
        <w:div w:id="928808841">
          <w:marLeft w:val="0"/>
          <w:marRight w:val="0"/>
          <w:marTop w:val="0"/>
          <w:marBottom w:val="0"/>
          <w:divBdr>
            <w:top w:val="none" w:sz="0" w:space="0" w:color="auto"/>
            <w:left w:val="none" w:sz="0" w:space="0" w:color="auto"/>
            <w:bottom w:val="none" w:sz="0" w:space="0" w:color="auto"/>
            <w:right w:val="none" w:sz="0" w:space="0" w:color="auto"/>
          </w:divBdr>
        </w:div>
        <w:div w:id="1192645152">
          <w:marLeft w:val="0"/>
          <w:marRight w:val="0"/>
          <w:marTop w:val="0"/>
          <w:marBottom w:val="0"/>
          <w:divBdr>
            <w:top w:val="none" w:sz="0" w:space="0" w:color="auto"/>
            <w:left w:val="none" w:sz="0" w:space="0" w:color="auto"/>
            <w:bottom w:val="none" w:sz="0" w:space="0" w:color="auto"/>
            <w:right w:val="none" w:sz="0" w:space="0" w:color="auto"/>
          </w:divBdr>
        </w:div>
        <w:div w:id="702026030">
          <w:marLeft w:val="0"/>
          <w:marRight w:val="0"/>
          <w:marTop w:val="0"/>
          <w:marBottom w:val="0"/>
          <w:divBdr>
            <w:top w:val="none" w:sz="0" w:space="0" w:color="auto"/>
            <w:left w:val="none" w:sz="0" w:space="0" w:color="auto"/>
            <w:bottom w:val="none" w:sz="0" w:space="0" w:color="auto"/>
            <w:right w:val="none" w:sz="0" w:space="0" w:color="auto"/>
          </w:divBdr>
        </w:div>
        <w:div w:id="573660261">
          <w:marLeft w:val="0"/>
          <w:marRight w:val="0"/>
          <w:marTop w:val="0"/>
          <w:marBottom w:val="0"/>
          <w:divBdr>
            <w:top w:val="none" w:sz="0" w:space="0" w:color="auto"/>
            <w:left w:val="none" w:sz="0" w:space="0" w:color="auto"/>
            <w:bottom w:val="none" w:sz="0" w:space="0" w:color="auto"/>
            <w:right w:val="none" w:sz="0" w:space="0" w:color="auto"/>
          </w:divBdr>
        </w:div>
        <w:div w:id="592128232">
          <w:marLeft w:val="0"/>
          <w:marRight w:val="0"/>
          <w:marTop w:val="0"/>
          <w:marBottom w:val="0"/>
          <w:divBdr>
            <w:top w:val="none" w:sz="0" w:space="0" w:color="auto"/>
            <w:left w:val="none" w:sz="0" w:space="0" w:color="auto"/>
            <w:bottom w:val="none" w:sz="0" w:space="0" w:color="auto"/>
            <w:right w:val="none" w:sz="0" w:space="0" w:color="auto"/>
          </w:divBdr>
        </w:div>
        <w:div w:id="1864853553">
          <w:marLeft w:val="0"/>
          <w:marRight w:val="0"/>
          <w:marTop w:val="0"/>
          <w:marBottom w:val="0"/>
          <w:divBdr>
            <w:top w:val="none" w:sz="0" w:space="0" w:color="auto"/>
            <w:left w:val="none" w:sz="0" w:space="0" w:color="auto"/>
            <w:bottom w:val="none" w:sz="0" w:space="0" w:color="auto"/>
            <w:right w:val="none" w:sz="0" w:space="0" w:color="auto"/>
          </w:divBdr>
        </w:div>
        <w:div w:id="1319916525">
          <w:marLeft w:val="0"/>
          <w:marRight w:val="0"/>
          <w:marTop w:val="0"/>
          <w:marBottom w:val="0"/>
          <w:divBdr>
            <w:top w:val="none" w:sz="0" w:space="0" w:color="auto"/>
            <w:left w:val="none" w:sz="0" w:space="0" w:color="auto"/>
            <w:bottom w:val="none" w:sz="0" w:space="0" w:color="auto"/>
            <w:right w:val="none" w:sz="0" w:space="0" w:color="auto"/>
          </w:divBdr>
        </w:div>
        <w:div w:id="1263952517">
          <w:marLeft w:val="0"/>
          <w:marRight w:val="0"/>
          <w:marTop w:val="0"/>
          <w:marBottom w:val="0"/>
          <w:divBdr>
            <w:top w:val="none" w:sz="0" w:space="0" w:color="auto"/>
            <w:left w:val="none" w:sz="0" w:space="0" w:color="auto"/>
            <w:bottom w:val="none" w:sz="0" w:space="0" w:color="auto"/>
            <w:right w:val="none" w:sz="0" w:space="0" w:color="auto"/>
          </w:divBdr>
        </w:div>
        <w:div w:id="635988176">
          <w:marLeft w:val="0"/>
          <w:marRight w:val="0"/>
          <w:marTop w:val="0"/>
          <w:marBottom w:val="0"/>
          <w:divBdr>
            <w:top w:val="none" w:sz="0" w:space="0" w:color="auto"/>
            <w:left w:val="none" w:sz="0" w:space="0" w:color="auto"/>
            <w:bottom w:val="none" w:sz="0" w:space="0" w:color="auto"/>
            <w:right w:val="none" w:sz="0" w:space="0" w:color="auto"/>
          </w:divBdr>
        </w:div>
        <w:div w:id="640614943">
          <w:marLeft w:val="0"/>
          <w:marRight w:val="0"/>
          <w:marTop w:val="0"/>
          <w:marBottom w:val="0"/>
          <w:divBdr>
            <w:top w:val="none" w:sz="0" w:space="0" w:color="auto"/>
            <w:left w:val="none" w:sz="0" w:space="0" w:color="auto"/>
            <w:bottom w:val="none" w:sz="0" w:space="0" w:color="auto"/>
            <w:right w:val="none" w:sz="0" w:space="0" w:color="auto"/>
          </w:divBdr>
        </w:div>
        <w:div w:id="1458334244">
          <w:marLeft w:val="0"/>
          <w:marRight w:val="0"/>
          <w:marTop w:val="0"/>
          <w:marBottom w:val="0"/>
          <w:divBdr>
            <w:top w:val="none" w:sz="0" w:space="0" w:color="auto"/>
            <w:left w:val="none" w:sz="0" w:space="0" w:color="auto"/>
            <w:bottom w:val="none" w:sz="0" w:space="0" w:color="auto"/>
            <w:right w:val="none" w:sz="0" w:space="0" w:color="auto"/>
          </w:divBdr>
        </w:div>
        <w:div w:id="241570229">
          <w:marLeft w:val="0"/>
          <w:marRight w:val="0"/>
          <w:marTop w:val="0"/>
          <w:marBottom w:val="0"/>
          <w:divBdr>
            <w:top w:val="none" w:sz="0" w:space="0" w:color="auto"/>
            <w:left w:val="none" w:sz="0" w:space="0" w:color="auto"/>
            <w:bottom w:val="none" w:sz="0" w:space="0" w:color="auto"/>
            <w:right w:val="none" w:sz="0" w:space="0" w:color="auto"/>
          </w:divBdr>
        </w:div>
        <w:div w:id="1789617231">
          <w:marLeft w:val="0"/>
          <w:marRight w:val="0"/>
          <w:marTop w:val="0"/>
          <w:marBottom w:val="0"/>
          <w:divBdr>
            <w:top w:val="none" w:sz="0" w:space="0" w:color="auto"/>
            <w:left w:val="none" w:sz="0" w:space="0" w:color="auto"/>
            <w:bottom w:val="none" w:sz="0" w:space="0" w:color="auto"/>
            <w:right w:val="none" w:sz="0" w:space="0" w:color="auto"/>
          </w:divBdr>
        </w:div>
        <w:div w:id="1377701014">
          <w:marLeft w:val="0"/>
          <w:marRight w:val="0"/>
          <w:marTop w:val="0"/>
          <w:marBottom w:val="0"/>
          <w:divBdr>
            <w:top w:val="none" w:sz="0" w:space="0" w:color="auto"/>
            <w:left w:val="none" w:sz="0" w:space="0" w:color="auto"/>
            <w:bottom w:val="none" w:sz="0" w:space="0" w:color="auto"/>
            <w:right w:val="none" w:sz="0" w:space="0" w:color="auto"/>
          </w:divBdr>
        </w:div>
        <w:div w:id="1685087421">
          <w:marLeft w:val="0"/>
          <w:marRight w:val="0"/>
          <w:marTop w:val="0"/>
          <w:marBottom w:val="0"/>
          <w:divBdr>
            <w:top w:val="none" w:sz="0" w:space="0" w:color="auto"/>
            <w:left w:val="none" w:sz="0" w:space="0" w:color="auto"/>
            <w:bottom w:val="none" w:sz="0" w:space="0" w:color="auto"/>
            <w:right w:val="none" w:sz="0" w:space="0" w:color="auto"/>
          </w:divBdr>
        </w:div>
        <w:div w:id="1377579137">
          <w:marLeft w:val="0"/>
          <w:marRight w:val="0"/>
          <w:marTop w:val="0"/>
          <w:marBottom w:val="0"/>
          <w:divBdr>
            <w:top w:val="none" w:sz="0" w:space="0" w:color="auto"/>
            <w:left w:val="none" w:sz="0" w:space="0" w:color="auto"/>
            <w:bottom w:val="none" w:sz="0" w:space="0" w:color="auto"/>
            <w:right w:val="none" w:sz="0" w:space="0" w:color="auto"/>
          </w:divBdr>
        </w:div>
        <w:div w:id="1365911766">
          <w:marLeft w:val="0"/>
          <w:marRight w:val="0"/>
          <w:marTop w:val="0"/>
          <w:marBottom w:val="0"/>
          <w:divBdr>
            <w:top w:val="none" w:sz="0" w:space="0" w:color="auto"/>
            <w:left w:val="none" w:sz="0" w:space="0" w:color="auto"/>
            <w:bottom w:val="none" w:sz="0" w:space="0" w:color="auto"/>
            <w:right w:val="none" w:sz="0" w:space="0" w:color="auto"/>
          </w:divBdr>
        </w:div>
        <w:div w:id="454911995">
          <w:marLeft w:val="0"/>
          <w:marRight w:val="0"/>
          <w:marTop w:val="0"/>
          <w:marBottom w:val="0"/>
          <w:divBdr>
            <w:top w:val="none" w:sz="0" w:space="0" w:color="auto"/>
            <w:left w:val="none" w:sz="0" w:space="0" w:color="auto"/>
            <w:bottom w:val="none" w:sz="0" w:space="0" w:color="auto"/>
            <w:right w:val="none" w:sz="0" w:space="0" w:color="auto"/>
          </w:divBdr>
        </w:div>
        <w:div w:id="590242647">
          <w:marLeft w:val="0"/>
          <w:marRight w:val="0"/>
          <w:marTop w:val="0"/>
          <w:marBottom w:val="0"/>
          <w:divBdr>
            <w:top w:val="none" w:sz="0" w:space="0" w:color="auto"/>
            <w:left w:val="none" w:sz="0" w:space="0" w:color="auto"/>
            <w:bottom w:val="none" w:sz="0" w:space="0" w:color="auto"/>
            <w:right w:val="none" w:sz="0" w:space="0" w:color="auto"/>
          </w:divBdr>
        </w:div>
        <w:div w:id="397173315">
          <w:marLeft w:val="0"/>
          <w:marRight w:val="0"/>
          <w:marTop w:val="0"/>
          <w:marBottom w:val="0"/>
          <w:divBdr>
            <w:top w:val="none" w:sz="0" w:space="0" w:color="auto"/>
            <w:left w:val="none" w:sz="0" w:space="0" w:color="auto"/>
            <w:bottom w:val="none" w:sz="0" w:space="0" w:color="auto"/>
            <w:right w:val="none" w:sz="0" w:space="0" w:color="auto"/>
          </w:divBdr>
        </w:div>
        <w:div w:id="1260218664">
          <w:marLeft w:val="0"/>
          <w:marRight w:val="0"/>
          <w:marTop w:val="0"/>
          <w:marBottom w:val="0"/>
          <w:divBdr>
            <w:top w:val="none" w:sz="0" w:space="0" w:color="auto"/>
            <w:left w:val="none" w:sz="0" w:space="0" w:color="auto"/>
            <w:bottom w:val="none" w:sz="0" w:space="0" w:color="auto"/>
            <w:right w:val="none" w:sz="0" w:space="0" w:color="auto"/>
          </w:divBdr>
        </w:div>
        <w:div w:id="1095442168">
          <w:marLeft w:val="0"/>
          <w:marRight w:val="0"/>
          <w:marTop w:val="0"/>
          <w:marBottom w:val="0"/>
          <w:divBdr>
            <w:top w:val="none" w:sz="0" w:space="0" w:color="auto"/>
            <w:left w:val="none" w:sz="0" w:space="0" w:color="auto"/>
            <w:bottom w:val="none" w:sz="0" w:space="0" w:color="auto"/>
            <w:right w:val="none" w:sz="0" w:space="0" w:color="auto"/>
          </w:divBdr>
        </w:div>
        <w:div w:id="255555269">
          <w:marLeft w:val="0"/>
          <w:marRight w:val="0"/>
          <w:marTop w:val="0"/>
          <w:marBottom w:val="0"/>
          <w:divBdr>
            <w:top w:val="none" w:sz="0" w:space="0" w:color="auto"/>
            <w:left w:val="none" w:sz="0" w:space="0" w:color="auto"/>
            <w:bottom w:val="none" w:sz="0" w:space="0" w:color="auto"/>
            <w:right w:val="none" w:sz="0" w:space="0" w:color="auto"/>
          </w:divBdr>
        </w:div>
        <w:div w:id="570580534">
          <w:marLeft w:val="0"/>
          <w:marRight w:val="0"/>
          <w:marTop w:val="0"/>
          <w:marBottom w:val="0"/>
          <w:divBdr>
            <w:top w:val="none" w:sz="0" w:space="0" w:color="auto"/>
            <w:left w:val="none" w:sz="0" w:space="0" w:color="auto"/>
            <w:bottom w:val="none" w:sz="0" w:space="0" w:color="auto"/>
            <w:right w:val="none" w:sz="0" w:space="0" w:color="auto"/>
          </w:divBdr>
        </w:div>
        <w:div w:id="1932270740">
          <w:marLeft w:val="0"/>
          <w:marRight w:val="0"/>
          <w:marTop w:val="0"/>
          <w:marBottom w:val="0"/>
          <w:divBdr>
            <w:top w:val="none" w:sz="0" w:space="0" w:color="auto"/>
            <w:left w:val="none" w:sz="0" w:space="0" w:color="auto"/>
            <w:bottom w:val="none" w:sz="0" w:space="0" w:color="auto"/>
            <w:right w:val="none" w:sz="0" w:space="0" w:color="auto"/>
          </w:divBdr>
        </w:div>
        <w:div w:id="1834644176">
          <w:marLeft w:val="0"/>
          <w:marRight w:val="0"/>
          <w:marTop w:val="0"/>
          <w:marBottom w:val="0"/>
          <w:divBdr>
            <w:top w:val="none" w:sz="0" w:space="0" w:color="auto"/>
            <w:left w:val="none" w:sz="0" w:space="0" w:color="auto"/>
            <w:bottom w:val="none" w:sz="0" w:space="0" w:color="auto"/>
            <w:right w:val="none" w:sz="0" w:space="0" w:color="auto"/>
          </w:divBdr>
        </w:div>
        <w:div w:id="987711663">
          <w:marLeft w:val="0"/>
          <w:marRight w:val="0"/>
          <w:marTop w:val="0"/>
          <w:marBottom w:val="0"/>
          <w:divBdr>
            <w:top w:val="none" w:sz="0" w:space="0" w:color="auto"/>
            <w:left w:val="none" w:sz="0" w:space="0" w:color="auto"/>
            <w:bottom w:val="none" w:sz="0" w:space="0" w:color="auto"/>
            <w:right w:val="none" w:sz="0" w:space="0" w:color="auto"/>
          </w:divBdr>
        </w:div>
        <w:div w:id="2066297019">
          <w:marLeft w:val="0"/>
          <w:marRight w:val="0"/>
          <w:marTop w:val="0"/>
          <w:marBottom w:val="0"/>
          <w:divBdr>
            <w:top w:val="none" w:sz="0" w:space="0" w:color="auto"/>
            <w:left w:val="none" w:sz="0" w:space="0" w:color="auto"/>
            <w:bottom w:val="none" w:sz="0" w:space="0" w:color="auto"/>
            <w:right w:val="none" w:sz="0" w:space="0" w:color="auto"/>
          </w:divBdr>
        </w:div>
        <w:div w:id="301927262">
          <w:marLeft w:val="0"/>
          <w:marRight w:val="0"/>
          <w:marTop w:val="0"/>
          <w:marBottom w:val="0"/>
          <w:divBdr>
            <w:top w:val="none" w:sz="0" w:space="0" w:color="auto"/>
            <w:left w:val="none" w:sz="0" w:space="0" w:color="auto"/>
            <w:bottom w:val="none" w:sz="0" w:space="0" w:color="auto"/>
            <w:right w:val="none" w:sz="0" w:space="0" w:color="auto"/>
          </w:divBdr>
        </w:div>
        <w:div w:id="653950822">
          <w:marLeft w:val="0"/>
          <w:marRight w:val="0"/>
          <w:marTop w:val="0"/>
          <w:marBottom w:val="0"/>
          <w:divBdr>
            <w:top w:val="none" w:sz="0" w:space="0" w:color="auto"/>
            <w:left w:val="none" w:sz="0" w:space="0" w:color="auto"/>
            <w:bottom w:val="none" w:sz="0" w:space="0" w:color="auto"/>
            <w:right w:val="none" w:sz="0" w:space="0" w:color="auto"/>
          </w:divBdr>
        </w:div>
        <w:div w:id="614291632">
          <w:marLeft w:val="0"/>
          <w:marRight w:val="0"/>
          <w:marTop w:val="0"/>
          <w:marBottom w:val="0"/>
          <w:divBdr>
            <w:top w:val="none" w:sz="0" w:space="0" w:color="auto"/>
            <w:left w:val="none" w:sz="0" w:space="0" w:color="auto"/>
            <w:bottom w:val="none" w:sz="0" w:space="0" w:color="auto"/>
            <w:right w:val="none" w:sz="0" w:space="0" w:color="auto"/>
          </w:divBdr>
        </w:div>
        <w:div w:id="2017802854">
          <w:marLeft w:val="0"/>
          <w:marRight w:val="0"/>
          <w:marTop w:val="0"/>
          <w:marBottom w:val="0"/>
          <w:divBdr>
            <w:top w:val="none" w:sz="0" w:space="0" w:color="auto"/>
            <w:left w:val="none" w:sz="0" w:space="0" w:color="auto"/>
            <w:bottom w:val="none" w:sz="0" w:space="0" w:color="auto"/>
            <w:right w:val="none" w:sz="0" w:space="0" w:color="auto"/>
          </w:divBdr>
        </w:div>
        <w:div w:id="7755560">
          <w:marLeft w:val="0"/>
          <w:marRight w:val="0"/>
          <w:marTop w:val="0"/>
          <w:marBottom w:val="0"/>
          <w:divBdr>
            <w:top w:val="none" w:sz="0" w:space="0" w:color="auto"/>
            <w:left w:val="none" w:sz="0" w:space="0" w:color="auto"/>
            <w:bottom w:val="none" w:sz="0" w:space="0" w:color="auto"/>
            <w:right w:val="none" w:sz="0" w:space="0" w:color="auto"/>
          </w:divBdr>
        </w:div>
        <w:div w:id="1141924023">
          <w:marLeft w:val="0"/>
          <w:marRight w:val="0"/>
          <w:marTop w:val="0"/>
          <w:marBottom w:val="0"/>
          <w:divBdr>
            <w:top w:val="none" w:sz="0" w:space="0" w:color="auto"/>
            <w:left w:val="none" w:sz="0" w:space="0" w:color="auto"/>
            <w:bottom w:val="none" w:sz="0" w:space="0" w:color="auto"/>
            <w:right w:val="none" w:sz="0" w:space="0" w:color="auto"/>
          </w:divBdr>
        </w:div>
        <w:div w:id="1939826561">
          <w:marLeft w:val="0"/>
          <w:marRight w:val="0"/>
          <w:marTop w:val="0"/>
          <w:marBottom w:val="0"/>
          <w:divBdr>
            <w:top w:val="none" w:sz="0" w:space="0" w:color="auto"/>
            <w:left w:val="none" w:sz="0" w:space="0" w:color="auto"/>
            <w:bottom w:val="none" w:sz="0" w:space="0" w:color="auto"/>
            <w:right w:val="none" w:sz="0" w:space="0" w:color="auto"/>
          </w:divBdr>
        </w:div>
        <w:div w:id="1716126136">
          <w:marLeft w:val="0"/>
          <w:marRight w:val="0"/>
          <w:marTop w:val="0"/>
          <w:marBottom w:val="0"/>
          <w:divBdr>
            <w:top w:val="none" w:sz="0" w:space="0" w:color="auto"/>
            <w:left w:val="none" w:sz="0" w:space="0" w:color="auto"/>
            <w:bottom w:val="none" w:sz="0" w:space="0" w:color="auto"/>
            <w:right w:val="none" w:sz="0" w:space="0" w:color="auto"/>
          </w:divBdr>
        </w:div>
        <w:div w:id="1721972761">
          <w:marLeft w:val="0"/>
          <w:marRight w:val="0"/>
          <w:marTop w:val="0"/>
          <w:marBottom w:val="0"/>
          <w:divBdr>
            <w:top w:val="none" w:sz="0" w:space="0" w:color="auto"/>
            <w:left w:val="none" w:sz="0" w:space="0" w:color="auto"/>
            <w:bottom w:val="none" w:sz="0" w:space="0" w:color="auto"/>
            <w:right w:val="none" w:sz="0" w:space="0" w:color="auto"/>
          </w:divBdr>
        </w:div>
        <w:div w:id="859929041">
          <w:marLeft w:val="0"/>
          <w:marRight w:val="0"/>
          <w:marTop w:val="0"/>
          <w:marBottom w:val="0"/>
          <w:divBdr>
            <w:top w:val="none" w:sz="0" w:space="0" w:color="auto"/>
            <w:left w:val="none" w:sz="0" w:space="0" w:color="auto"/>
            <w:bottom w:val="none" w:sz="0" w:space="0" w:color="auto"/>
            <w:right w:val="none" w:sz="0" w:space="0" w:color="auto"/>
          </w:divBdr>
        </w:div>
        <w:div w:id="2094547836">
          <w:marLeft w:val="0"/>
          <w:marRight w:val="0"/>
          <w:marTop w:val="0"/>
          <w:marBottom w:val="0"/>
          <w:divBdr>
            <w:top w:val="none" w:sz="0" w:space="0" w:color="auto"/>
            <w:left w:val="none" w:sz="0" w:space="0" w:color="auto"/>
            <w:bottom w:val="none" w:sz="0" w:space="0" w:color="auto"/>
            <w:right w:val="none" w:sz="0" w:space="0" w:color="auto"/>
          </w:divBdr>
        </w:div>
        <w:div w:id="2140495467">
          <w:marLeft w:val="0"/>
          <w:marRight w:val="0"/>
          <w:marTop w:val="0"/>
          <w:marBottom w:val="0"/>
          <w:divBdr>
            <w:top w:val="none" w:sz="0" w:space="0" w:color="auto"/>
            <w:left w:val="none" w:sz="0" w:space="0" w:color="auto"/>
            <w:bottom w:val="none" w:sz="0" w:space="0" w:color="auto"/>
            <w:right w:val="none" w:sz="0" w:space="0" w:color="auto"/>
          </w:divBdr>
        </w:div>
        <w:div w:id="1238783957">
          <w:marLeft w:val="0"/>
          <w:marRight w:val="0"/>
          <w:marTop w:val="0"/>
          <w:marBottom w:val="0"/>
          <w:divBdr>
            <w:top w:val="none" w:sz="0" w:space="0" w:color="auto"/>
            <w:left w:val="none" w:sz="0" w:space="0" w:color="auto"/>
            <w:bottom w:val="none" w:sz="0" w:space="0" w:color="auto"/>
            <w:right w:val="none" w:sz="0" w:space="0" w:color="auto"/>
          </w:divBdr>
        </w:div>
        <w:div w:id="801046854">
          <w:marLeft w:val="0"/>
          <w:marRight w:val="0"/>
          <w:marTop w:val="0"/>
          <w:marBottom w:val="0"/>
          <w:divBdr>
            <w:top w:val="none" w:sz="0" w:space="0" w:color="auto"/>
            <w:left w:val="none" w:sz="0" w:space="0" w:color="auto"/>
            <w:bottom w:val="none" w:sz="0" w:space="0" w:color="auto"/>
            <w:right w:val="none" w:sz="0" w:space="0" w:color="auto"/>
          </w:divBdr>
        </w:div>
        <w:div w:id="1815171894">
          <w:marLeft w:val="0"/>
          <w:marRight w:val="0"/>
          <w:marTop w:val="0"/>
          <w:marBottom w:val="0"/>
          <w:divBdr>
            <w:top w:val="none" w:sz="0" w:space="0" w:color="auto"/>
            <w:left w:val="none" w:sz="0" w:space="0" w:color="auto"/>
            <w:bottom w:val="none" w:sz="0" w:space="0" w:color="auto"/>
            <w:right w:val="none" w:sz="0" w:space="0" w:color="auto"/>
          </w:divBdr>
        </w:div>
        <w:div w:id="1757820629">
          <w:marLeft w:val="0"/>
          <w:marRight w:val="0"/>
          <w:marTop w:val="0"/>
          <w:marBottom w:val="0"/>
          <w:divBdr>
            <w:top w:val="none" w:sz="0" w:space="0" w:color="auto"/>
            <w:left w:val="none" w:sz="0" w:space="0" w:color="auto"/>
            <w:bottom w:val="none" w:sz="0" w:space="0" w:color="auto"/>
            <w:right w:val="none" w:sz="0" w:space="0" w:color="auto"/>
          </w:divBdr>
        </w:div>
        <w:div w:id="544290333">
          <w:marLeft w:val="0"/>
          <w:marRight w:val="0"/>
          <w:marTop w:val="0"/>
          <w:marBottom w:val="0"/>
          <w:divBdr>
            <w:top w:val="none" w:sz="0" w:space="0" w:color="auto"/>
            <w:left w:val="none" w:sz="0" w:space="0" w:color="auto"/>
            <w:bottom w:val="none" w:sz="0" w:space="0" w:color="auto"/>
            <w:right w:val="none" w:sz="0" w:space="0" w:color="auto"/>
          </w:divBdr>
        </w:div>
        <w:div w:id="14237382">
          <w:marLeft w:val="0"/>
          <w:marRight w:val="0"/>
          <w:marTop w:val="0"/>
          <w:marBottom w:val="0"/>
          <w:divBdr>
            <w:top w:val="none" w:sz="0" w:space="0" w:color="auto"/>
            <w:left w:val="none" w:sz="0" w:space="0" w:color="auto"/>
            <w:bottom w:val="none" w:sz="0" w:space="0" w:color="auto"/>
            <w:right w:val="none" w:sz="0" w:space="0" w:color="auto"/>
          </w:divBdr>
        </w:div>
        <w:div w:id="1364207248">
          <w:marLeft w:val="0"/>
          <w:marRight w:val="0"/>
          <w:marTop w:val="0"/>
          <w:marBottom w:val="0"/>
          <w:divBdr>
            <w:top w:val="none" w:sz="0" w:space="0" w:color="auto"/>
            <w:left w:val="none" w:sz="0" w:space="0" w:color="auto"/>
            <w:bottom w:val="none" w:sz="0" w:space="0" w:color="auto"/>
            <w:right w:val="none" w:sz="0" w:space="0" w:color="auto"/>
          </w:divBdr>
        </w:div>
        <w:div w:id="1957714597">
          <w:marLeft w:val="0"/>
          <w:marRight w:val="0"/>
          <w:marTop w:val="0"/>
          <w:marBottom w:val="0"/>
          <w:divBdr>
            <w:top w:val="none" w:sz="0" w:space="0" w:color="auto"/>
            <w:left w:val="none" w:sz="0" w:space="0" w:color="auto"/>
            <w:bottom w:val="none" w:sz="0" w:space="0" w:color="auto"/>
            <w:right w:val="none" w:sz="0" w:space="0" w:color="auto"/>
          </w:divBdr>
        </w:div>
        <w:div w:id="271403025">
          <w:marLeft w:val="0"/>
          <w:marRight w:val="0"/>
          <w:marTop w:val="0"/>
          <w:marBottom w:val="0"/>
          <w:divBdr>
            <w:top w:val="none" w:sz="0" w:space="0" w:color="auto"/>
            <w:left w:val="none" w:sz="0" w:space="0" w:color="auto"/>
            <w:bottom w:val="none" w:sz="0" w:space="0" w:color="auto"/>
            <w:right w:val="none" w:sz="0" w:space="0" w:color="auto"/>
          </w:divBdr>
        </w:div>
        <w:div w:id="1276446335">
          <w:marLeft w:val="0"/>
          <w:marRight w:val="0"/>
          <w:marTop w:val="0"/>
          <w:marBottom w:val="0"/>
          <w:divBdr>
            <w:top w:val="none" w:sz="0" w:space="0" w:color="auto"/>
            <w:left w:val="none" w:sz="0" w:space="0" w:color="auto"/>
            <w:bottom w:val="none" w:sz="0" w:space="0" w:color="auto"/>
            <w:right w:val="none" w:sz="0" w:space="0" w:color="auto"/>
          </w:divBdr>
        </w:div>
        <w:div w:id="980960423">
          <w:marLeft w:val="0"/>
          <w:marRight w:val="0"/>
          <w:marTop w:val="0"/>
          <w:marBottom w:val="0"/>
          <w:divBdr>
            <w:top w:val="none" w:sz="0" w:space="0" w:color="auto"/>
            <w:left w:val="none" w:sz="0" w:space="0" w:color="auto"/>
            <w:bottom w:val="none" w:sz="0" w:space="0" w:color="auto"/>
            <w:right w:val="none" w:sz="0" w:space="0" w:color="auto"/>
          </w:divBdr>
        </w:div>
        <w:div w:id="1271743564">
          <w:marLeft w:val="0"/>
          <w:marRight w:val="0"/>
          <w:marTop w:val="0"/>
          <w:marBottom w:val="0"/>
          <w:divBdr>
            <w:top w:val="none" w:sz="0" w:space="0" w:color="auto"/>
            <w:left w:val="none" w:sz="0" w:space="0" w:color="auto"/>
            <w:bottom w:val="none" w:sz="0" w:space="0" w:color="auto"/>
            <w:right w:val="none" w:sz="0" w:space="0" w:color="auto"/>
          </w:divBdr>
        </w:div>
        <w:div w:id="1123840108">
          <w:marLeft w:val="0"/>
          <w:marRight w:val="0"/>
          <w:marTop w:val="0"/>
          <w:marBottom w:val="0"/>
          <w:divBdr>
            <w:top w:val="none" w:sz="0" w:space="0" w:color="auto"/>
            <w:left w:val="none" w:sz="0" w:space="0" w:color="auto"/>
            <w:bottom w:val="none" w:sz="0" w:space="0" w:color="auto"/>
            <w:right w:val="none" w:sz="0" w:space="0" w:color="auto"/>
          </w:divBdr>
        </w:div>
        <w:div w:id="2120104126">
          <w:marLeft w:val="0"/>
          <w:marRight w:val="0"/>
          <w:marTop w:val="0"/>
          <w:marBottom w:val="0"/>
          <w:divBdr>
            <w:top w:val="none" w:sz="0" w:space="0" w:color="auto"/>
            <w:left w:val="none" w:sz="0" w:space="0" w:color="auto"/>
            <w:bottom w:val="none" w:sz="0" w:space="0" w:color="auto"/>
            <w:right w:val="none" w:sz="0" w:space="0" w:color="auto"/>
          </w:divBdr>
        </w:div>
        <w:div w:id="1973515381">
          <w:marLeft w:val="0"/>
          <w:marRight w:val="0"/>
          <w:marTop w:val="0"/>
          <w:marBottom w:val="0"/>
          <w:divBdr>
            <w:top w:val="none" w:sz="0" w:space="0" w:color="auto"/>
            <w:left w:val="none" w:sz="0" w:space="0" w:color="auto"/>
            <w:bottom w:val="none" w:sz="0" w:space="0" w:color="auto"/>
            <w:right w:val="none" w:sz="0" w:space="0" w:color="auto"/>
          </w:divBdr>
        </w:div>
        <w:div w:id="1562474583">
          <w:marLeft w:val="0"/>
          <w:marRight w:val="0"/>
          <w:marTop w:val="0"/>
          <w:marBottom w:val="0"/>
          <w:divBdr>
            <w:top w:val="none" w:sz="0" w:space="0" w:color="auto"/>
            <w:left w:val="none" w:sz="0" w:space="0" w:color="auto"/>
            <w:bottom w:val="none" w:sz="0" w:space="0" w:color="auto"/>
            <w:right w:val="none" w:sz="0" w:space="0" w:color="auto"/>
          </w:divBdr>
        </w:div>
        <w:div w:id="1273593027">
          <w:marLeft w:val="0"/>
          <w:marRight w:val="0"/>
          <w:marTop w:val="0"/>
          <w:marBottom w:val="0"/>
          <w:divBdr>
            <w:top w:val="none" w:sz="0" w:space="0" w:color="auto"/>
            <w:left w:val="none" w:sz="0" w:space="0" w:color="auto"/>
            <w:bottom w:val="none" w:sz="0" w:space="0" w:color="auto"/>
            <w:right w:val="none" w:sz="0" w:space="0" w:color="auto"/>
          </w:divBdr>
        </w:div>
        <w:div w:id="1740203909">
          <w:marLeft w:val="0"/>
          <w:marRight w:val="0"/>
          <w:marTop w:val="0"/>
          <w:marBottom w:val="0"/>
          <w:divBdr>
            <w:top w:val="none" w:sz="0" w:space="0" w:color="auto"/>
            <w:left w:val="none" w:sz="0" w:space="0" w:color="auto"/>
            <w:bottom w:val="none" w:sz="0" w:space="0" w:color="auto"/>
            <w:right w:val="none" w:sz="0" w:space="0" w:color="auto"/>
          </w:divBdr>
        </w:div>
        <w:div w:id="323749813">
          <w:marLeft w:val="0"/>
          <w:marRight w:val="0"/>
          <w:marTop w:val="0"/>
          <w:marBottom w:val="0"/>
          <w:divBdr>
            <w:top w:val="none" w:sz="0" w:space="0" w:color="auto"/>
            <w:left w:val="none" w:sz="0" w:space="0" w:color="auto"/>
            <w:bottom w:val="none" w:sz="0" w:space="0" w:color="auto"/>
            <w:right w:val="none" w:sz="0" w:space="0" w:color="auto"/>
          </w:divBdr>
        </w:div>
        <w:div w:id="1026374403">
          <w:marLeft w:val="0"/>
          <w:marRight w:val="0"/>
          <w:marTop w:val="0"/>
          <w:marBottom w:val="0"/>
          <w:divBdr>
            <w:top w:val="none" w:sz="0" w:space="0" w:color="auto"/>
            <w:left w:val="none" w:sz="0" w:space="0" w:color="auto"/>
            <w:bottom w:val="none" w:sz="0" w:space="0" w:color="auto"/>
            <w:right w:val="none" w:sz="0" w:space="0" w:color="auto"/>
          </w:divBdr>
        </w:div>
        <w:div w:id="1883516731">
          <w:marLeft w:val="0"/>
          <w:marRight w:val="0"/>
          <w:marTop w:val="0"/>
          <w:marBottom w:val="0"/>
          <w:divBdr>
            <w:top w:val="none" w:sz="0" w:space="0" w:color="auto"/>
            <w:left w:val="none" w:sz="0" w:space="0" w:color="auto"/>
            <w:bottom w:val="none" w:sz="0" w:space="0" w:color="auto"/>
            <w:right w:val="none" w:sz="0" w:space="0" w:color="auto"/>
          </w:divBdr>
        </w:div>
        <w:div w:id="2112314614">
          <w:marLeft w:val="0"/>
          <w:marRight w:val="0"/>
          <w:marTop w:val="0"/>
          <w:marBottom w:val="0"/>
          <w:divBdr>
            <w:top w:val="none" w:sz="0" w:space="0" w:color="auto"/>
            <w:left w:val="none" w:sz="0" w:space="0" w:color="auto"/>
            <w:bottom w:val="none" w:sz="0" w:space="0" w:color="auto"/>
            <w:right w:val="none" w:sz="0" w:space="0" w:color="auto"/>
          </w:divBdr>
        </w:div>
        <w:div w:id="1919948209">
          <w:marLeft w:val="0"/>
          <w:marRight w:val="0"/>
          <w:marTop w:val="0"/>
          <w:marBottom w:val="0"/>
          <w:divBdr>
            <w:top w:val="none" w:sz="0" w:space="0" w:color="auto"/>
            <w:left w:val="none" w:sz="0" w:space="0" w:color="auto"/>
            <w:bottom w:val="none" w:sz="0" w:space="0" w:color="auto"/>
            <w:right w:val="none" w:sz="0" w:space="0" w:color="auto"/>
          </w:divBdr>
        </w:div>
        <w:div w:id="970594673">
          <w:marLeft w:val="0"/>
          <w:marRight w:val="0"/>
          <w:marTop w:val="0"/>
          <w:marBottom w:val="0"/>
          <w:divBdr>
            <w:top w:val="none" w:sz="0" w:space="0" w:color="auto"/>
            <w:left w:val="none" w:sz="0" w:space="0" w:color="auto"/>
            <w:bottom w:val="none" w:sz="0" w:space="0" w:color="auto"/>
            <w:right w:val="none" w:sz="0" w:space="0" w:color="auto"/>
          </w:divBdr>
        </w:div>
        <w:div w:id="213007253">
          <w:marLeft w:val="0"/>
          <w:marRight w:val="0"/>
          <w:marTop w:val="0"/>
          <w:marBottom w:val="0"/>
          <w:divBdr>
            <w:top w:val="none" w:sz="0" w:space="0" w:color="auto"/>
            <w:left w:val="none" w:sz="0" w:space="0" w:color="auto"/>
            <w:bottom w:val="none" w:sz="0" w:space="0" w:color="auto"/>
            <w:right w:val="none" w:sz="0" w:space="0" w:color="auto"/>
          </w:divBdr>
        </w:div>
        <w:div w:id="1373459653">
          <w:marLeft w:val="0"/>
          <w:marRight w:val="0"/>
          <w:marTop w:val="0"/>
          <w:marBottom w:val="0"/>
          <w:divBdr>
            <w:top w:val="none" w:sz="0" w:space="0" w:color="auto"/>
            <w:left w:val="none" w:sz="0" w:space="0" w:color="auto"/>
            <w:bottom w:val="none" w:sz="0" w:space="0" w:color="auto"/>
            <w:right w:val="none" w:sz="0" w:space="0" w:color="auto"/>
          </w:divBdr>
        </w:div>
        <w:div w:id="992030367">
          <w:marLeft w:val="0"/>
          <w:marRight w:val="0"/>
          <w:marTop w:val="0"/>
          <w:marBottom w:val="0"/>
          <w:divBdr>
            <w:top w:val="none" w:sz="0" w:space="0" w:color="auto"/>
            <w:left w:val="none" w:sz="0" w:space="0" w:color="auto"/>
            <w:bottom w:val="none" w:sz="0" w:space="0" w:color="auto"/>
            <w:right w:val="none" w:sz="0" w:space="0" w:color="auto"/>
          </w:divBdr>
        </w:div>
        <w:div w:id="730927690">
          <w:marLeft w:val="0"/>
          <w:marRight w:val="0"/>
          <w:marTop w:val="0"/>
          <w:marBottom w:val="0"/>
          <w:divBdr>
            <w:top w:val="none" w:sz="0" w:space="0" w:color="auto"/>
            <w:left w:val="none" w:sz="0" w:space="0" w:color="auto"/>
            <w:bottom w:val="none" w:sz="0" w:space="0" w:color="auto"/>
            <w:right w:val="none" w:sz="0" w:space="0" w:color="auto"/>
          </w:divBdr>
        </w:div>
        <w:div w:id="707493088">
          <w:marLeft w:val="0"/>
          <w:marRight w:val="0"/>
          <w:marTop w:val="0"/>
          <w:marBottom w:val="0"/>
          <w:divBdr>
            <w:top w:val="none" w:sz="0" w:space="0" w:color="auto"/>
            <w:left w:val="none" w:sz="0" w:space="0" w:color="auto"/>
            <w:bottom w:val="none" w:sz="0" w:space="0" w:color="auto"/>
            <w:right w:val="none" w:sz="0" w:space="0" w:color="auto"/>
          </w:divBdr>
        </w:div>
        <w:div w:id="1339698551">
          <w:marLeft w:val="0"/>
          <w:marRight w:val="0"/>
          <w:marTop w:val="0"/>
          <w:marBottom w:val="0"/>
          <w:divBdr>
            <w:top w:val="none" w:sz="0" w:space="0" w:color="auto"/>
            <w:left w:val="none" w:sz="0" w:space="0" w:color="auto"/>
            <w:bottom w:val="none" w:sz="0" w:space="0" w:color="auto"/>
            <w:right w:val="none" w:sz="0" w:space="0" w:color="auto"/>
          </w:divBdr>
        </w:div>
        <w:div w:id="888301144">
          <w:marLeft w:val="0"/>
          <w:marRight w:val="0"/>
          <w:marTop w:val="0"/>
          <w:marBottom w:val="0"/>
          <w:divBdr>
            <w:top w:val="none" w:sz="0" w:space="0" w:color="auto"/>
            <w:left w:val="none" w:sz="0" w:space="0" w:color="auto"/>
            <w:bottom w:val="none" w:sz="0" w:space="0" w:color="auto"/>
            <w:right w:val="none" w:sz="0" w:space="0" w:color="auto"/>
          </w:divBdr>
        </w:div>
        <w:div w:id="1929578771">
          <w:marLeft w:val="0"/>
          <w:marRight w:val="0"/>
          <w:marTop w:val="0"/>
          <w:marBottom w:val="0"/>
          <w:divBdr>
            <w:top w:val="none" w:sz="0" w:space="0" w:color="auto"/>
            <w:left w:val="none" w:sz="0" w:space="0" w:color="auto"/>
            <w:bottom w:val="none" w:sz="0" w:space="0" w:color="auto"/>
            <w:right w:val="none" w:sz="0" w:space="0" w:color="auto"/>
          </w:divBdr>
        </w:div>
        <w:div w:id="555550402">
          <w:marLeft w:val="0"/>
          <w:marRight w:val="0"/>
          <w:marTop w:val="0"/>
          <w:marBottom w:val="0"/>
          <w:divBdr>
            <w:top w:val="none" w:sz="0" w:space="0" w:color="auto"/>
            <w:left w:val="none" w:sz="0" w:space="0" w:color="auto"/>
            <w:bottom w:val="none" w:sz="0" w:space="0" w:color="auto"/>
            <w:right w:val="none" w:sz="0" w:space="0" w:color="auto"/>
          </w:divBdr>
        </w:div>
        <w:div w:id="1448504106">
          <w:marLeft w:val="0"/>
          <w:marRight w:val="0"/>
          <w:marTop w:val="0"/>
          <w:marBottom w:val="0"/>
          <w:divBdr>
            <w:top w:val="none" w:sz="0" w:space="0" w:color="auto"/>
            <w:left w:val="none" w:sz="0" w:space="0" w:color="auto"/>
            <w:bottom w:val="none" w:sz="0" w:space="0" w:color="auto"/>
            <w:right w:val="none" w:sz="0" w:space="0" w:color="auto"/>
          </w:divBdr>
        </w:div>
        <w:div w:id="1550070431">
          <w:marLeft w:val="0"/>
          <w:marRight w:val="0"/>
          <w:marTop w:val="0"/>
          <w:marBottom w:val="0"/>
          <w:divBdr>
            <w:top w:val="none" w:sz="0" w:space="0" w:color="auto"/>
            <w:left w:val="none" w:sz="0" w:space="0" w:color="auto"/>
            <w:bottom w:val="none" w:sz="0" w:space="0" w:color="auto"/>
            <w:right w:val="none" w:sz="0" w:space="0" w:color="auto"/>
          </w:divBdr>
        </w:div>
        <w:div w:id="146868230">
          <w:marLeft w:val="0"/>
          <w:marRight w:val="0"/>
          <w:marTop w:val="0"/>
          <w:marBottom w:val="0"/>
          <w:divBdr>
            <w:top w:val="none" w:sz="0" w:space="0" w:color="auto"/>
            <w:left w:val="none" w:sz="0" w:space="0" w:color="auto"/>
            <w:bottom w:val="none" w:sz="0" w:space="0" w:color="auto"/>
            <w:right w:val="none" w:sz="0" w:space="0" w:color="auto"/>
          </w:divBdr>
        </w:div>
        <w:div w:id="1241716678">
          <w:marLeft w:val="0"/>
          <w:marRight w:val="0"/>
          <w:marTop w:val="0"/>
          <w:marBottom w:val="0"/>
          <w:divBdr>
            <w:top w:val="none" w:sz="0" w:space="0" w:color="auto"/>
            <w:left w:val="none" w:sz="0" w:space="0" w:color="auto"/>
            <w:bottom w:val="none" w:sz="0" w:space="0" w:color="auto"/>
            <w:right w:val="none" w:sz="0" w:space="0" w:color="auto"/>
          </w:divBdr>
        </w:div>
        <w:div w:id="479542779">
          <w:marLeft w:val="0"/>
          <w:marRight w:val="0"/>
          <w:marTop w:val="0"/>
          <w:marBottom w:val="0"/>
          <w:divBdr>
            <w:top w:val="none" w:sz="0" w:space="0" w:color="auto"/>
            <w:left w:val="none" w:sz="0" w:space="0" w:color="auto"/>
            <w:bottom w:val="none" w:sz="0" w:space="0" w:color="auto"/>
            <w:right w:val="none" w:sz="0" w:space="0" w:color="auto"/>
          </w:divBdr>
        </w:div>
        <w:div w:id="1629779378">
          <w:marLeft w:val="0"/>
          <w:marRight w:val="0"/>
          <w:marTop w:val="0"/>
          <w:marBottom w:val="0"/>
          <w:divBdr>
            <w:top w:val="none" w:sz="0" w:space="0" w:color="auto"/>
            <w:left w:val="none" w:sz="0" w:space="0" w:color="auto"/>
            <w:bottom w:val="none" w:sz="0" w:space="0" w:color="auto"/>
            <w:right w:val="none" w:sz="0" w:space="0" w:color="auto"/>
          </w:divBdr>
        </w:div>
        <w:div w:id="1777676234">
          <w:marLeft w:val="0"/>
          <w:marRight w:val="0"/>
          <w:marTop w:val="0"/>
          <w:marBottom w:val="0"/>
          <w:divBdr>
            <w:top w:val="none" w:sz="0" w:space="0" w:color="auto"/>
            <w:left w:val="none" w:sz="0" w:space="0" w:color="auto"/>
            <w:bottom w:val="none" w:sz="0" w:space="0" w:color="auto"/>
            <w:right w:val="none" w:sz="0" w:space="0" w:color="auto"/>
          </w:divBdr>
        </w:div>
        <w:div w:id="1914582639">
          <w:marLeft w:val="0"/>
          <w:marRight w:val="0"/>
          <w:marTop w:val="0"/>
          <w:marBottom w:val="0"/>
          <w:divBdr>
            <w:top w:val="none" w:sz="0" w:space="0" w:color="auto"/>
            <w:left w:val="none" w:sz="0" w:space="0" w:color="auto"/>
            <w:bottom w:val="none" w:sz="0" w:space="0" w:color="auto"/>
            <w:right w:val="none" w:sz="0" w:space="0" w:color="auto"/>
          </w:divBdr>
        </w:div>
        <w:div w:id="1292904849">
          <w:marLeft w:val="0"/>
          <w:marRight w:val="0"/>
          <w:marTop w:val="0"/>
          <w:marBottom w:val="0"/>
          <w:divBdr>
            <w:top w:val="none" w:sz="0" w:space="0" w:color="auto"/>
            <w:left w:val="none" w:sz="0" w:space="0" w:color="auto"/>
            <w:bottom w:val="none" w:sz="0" w:space="0" w:color="auto"/>
            <w:right w:val="none" w:sz="0" w:space="0" w:color="auto"/>
          </w:divBdr>
        </w:div>
        <w:div w:id="833033898">
          <w:marLeft w:val="0"/>
          <w:marRight w:val="0"/>
          <w:marTop w:val="0"/>
          <w:marBottom w:val="0"/>
          <w:divBdr>
            <w:top w:val="none" w:sz="0" w:space="0" w:color="auto"/>
            <w:left w:val="none" w:sz="0" w:space="0" w:color="auto"/>
            <w:bottom w:val="none" w:sz="0" w:space="0" w:color="auto"/>
            <w:right w:val="none" w:sz="0" w:space="0" w:color="auto"/>
          </w:divBdr>
        </w:div>
        <w:div w:id="2014334737">
          <w:marLeft w:val="0"/>
          <w:marRight w:val="0"/>
          <w:marTop w:val="0"/>
          <w:marBottom w:val="0"/>
          <w:divBdr>
            <w:top w:val="none" w:sz="0" w:space="0" w:color="auto"/>
            <w:left w:val="none" w:sz="0" w:space="0" w:color="auto"/>
            <w:bottom w:val="none" w:sz="0" w:space="0" w:color="auto"/>
            <w:right w:val="none" w:sz="0" w:space="0" w:color="auto"/>
          </w:divBdr>
        </w:div>
        <w:div w:id="1394085987">
          <w:marLeft w:val="0"/>
          <w:marRight w:val="0"/>
          <w:marTop w:val="0"/>
          <w:marBottom w:val="0"/>
          <w:divBdr>
            <w:top w:val="none" w:sz="0" w:space="0" w:color="auto"/>
            <w:left w:val="none" w:sz="0" w:space="0" w:color="auto"/>
            <w:bottom w:val="none" w:sz="0" w:space="0" w:color="auto"/>
            <w:right w:val="none" w:sz="0" w:space="0" w:color="auto"/>
          </w:divBdr>
        </w:div>
        <w:div w:id="684093008">
          <w:marLeft w:val="0"/>
          <w:marRight w:val="0"/>
          <w:marTop w:val="0"/>
          <w:marBottom w:val="0"/>
          <w:divBdr>
            <w:top w:val="none" w:sz="0" w:space="0" w:color="auto"/>
            <w:left w:val="none" w:sz="0" w:space="0" w:color="auto"/>
            <w:bottom w:val="none" w:sz="0" w:space="0" w:color="auto"/>
            <w:right w:val="none" w:sz="0" w:space="0" w:color="auto"/>
          </w:divBdr>
        </w:div>
        <w:div w:id="224025799">
          <w:marLeft w:val="0"/>
          <w:marRight w:val="0"/>
          <w:marTop w:val="0"/>
          <w:marBottom w:val="0"/>
          <w:divBdr>
            <w:top w:val="none" w:sz="0" w:space="0" w:color="auto"/>
            <w:left w:val="none" w:sz="0" w:space="0" w:color="auto"/>
            <w:bottom w:val="none" w:sz="0" w:space="0" w:color="auto"/>
            <w:right w:val="none" w:sz="0" w:space="0" w:color="auto"/>
          </w:divBdr>
        </w:div>
        <w:div w:id="1911377985">
          <w:marLeft w:val="0"/>
          <w:marRight w:val="0"/>
          <w:marTop w:val="0"/>
          <w:marBottom w:val="0"/>
          <w:divBdr>
            <w:top w:val="none" w:sz="0" w:space="0" w:color="auto"/>
            <w:left w:val="none" w:sz="0" w:space="0" w:color="auto"/>
            <w:bottom w:val="none" w:sz="0" w:space="0" w:color="auto"/>
            <w:right w:val="none" w:sz="0" w:space="0" w:color="auto"/>
          </w:divBdr>
        </w:div>
        <w:div w:id="2029333859">
          <w:marLeft w:val="0"/>
          <w:marRight w:val="0"/>
          <w:marTop w:val="0"/>
          <w:marBottom w:val="0"/>
          <w:divBdr>
            <w:top w:val="none" w:sz="0" w:space="0" w:color="auto"/>
            <w:left w:val="none" w:sz="0" w:space="0" w:color="auto"/>
            <w:bottom w:val="none" w:sz="0" w:space="0" w:color="auto"/>
            <w:right w:val="none" w:sz="0" w:space="0" w:color="auto"/>
          </w:divBdr>
        </w:div>
        <w:div w:id="1375033334">
          <w:marLeft w:val="0"/>
          <w:marRight w:val="0"/>
          <w:marTop w:val="0"/>
          <w:marBottom w:val="0"/>
          <w:divBdr>
            <w:top w:val="none" w:sz="0" w:space="0" w:color="auto"/>
            <w:left w:val="none" w:sz="0" w:space="0" w:color="auto"/>
            <w:bottom w:val="none" w:sz="0" w:space="0" w:color="auto"/>
            <w:right w:val="none" w:sz="0" w:space="0" w:color="auto"/>
          </w:divBdr>
        </w:div>
        <w:div w:id="353965723">
          <w:marLeft w:val="0"/>
          <w:marRight w:val="0"/>
          <w:marTop w:val="0"/>
          <w:marBottom w:val="0"/>
          <w:divBdr>
            <w:top w:val="none" w:sz="0" w:space="0" w:color="auto"/>
            <w:left w:val="none" w:sz="0" w:space="0" w:color="auto"/>
            <w:bottom w:val="none" w:sz="0" w:space="0" w:color="auto"/>
            <w:right w:val="none" w:sz="0" w:space="0" w:color="auto"/>
          </w:divBdr>
        </w:div>
        <w:div w:id="1043863836">
          <w:marLeft w:val="0"/>
          <w:marRight w:val="0"/>
          <w:marTop w:val="0"/>
          <w:marBottom w:val="0"/>
          <w:divBdr>
            <w:top w:val="none" w:sz="0" w:space="0" w:color="auto"/>
            <w:left w:val="none" w:sz="0" w:space="0" w:color="auto"/>
            <w:bottom w:val="none" w:sz="0" w:space="0" w:color="auto"/>
            <w:right w:val="none" w:sz="0" w:space="0" w:color="auto"/>
          </w:divBdr>
        </w:div>
        <w:div w:id="1527213752">
          <w:marLeft w:val="0"/>
          <w:marRight w:val="0"/>
          <w:marTop w:val="0"/>
          <w:marBottom w:val="0"/>
          <w:divBdr>
            <w:top w:val="none" w:sz="0" w:space="0" w:color="auto"/>
            <w:left w:val="none" w:sz="0" w:space="0" w:color="auto"/>
            <w:bottom w:val="none" w:sz="0" w:space="0" w:color="auto"/>
            <w:right w:val="none" w:sz="0" w:space="0" w:color="auto"/>
          </w:divBdr>
        </w:div>
        <w:div w:id="680160050">
          <w:marLeft w:val="0"/>
          <w:marRight w:val="0"/>
          <w:marTop w:val="0"/>
          <w:marBottom w:val="0"/>
          <w:divBdr>
            <w:top w:val="none" w:sz="0" w:space="0" w:color="auto"/>
            <w:left w:val="none" w:sz="0" w:space="0" w:color="auto"/>
            <w:bottom w:val="none" w:sz="0" w:space="0" w:color="auto"/>
            <w:right w:val="none" w:sz="0" w:space="0" w:color="auto"/>
          </w:divBdr>
        </w:div>
        <w:div w:id="341979857">
          <w:marLeft w:val="0"/>
          <w:marRight w:val="0"/>
          <w:marTop w:val="0"/>
          <w:marBottom w:val="0"/>
          <w:divBdr>
            <w:top w:val="none" w:sz="0" w:space="0" w:color="auto"/>
            <w:left w:val="none" w:sz="0" w:space="0" w:color="auto"/>
            <w:bottom w:val="none" w:sz="0" w:space="0" w:color="auto"/>
            <w:right w:val="none" w:sz="0" w:space="0" w:color="auto"/>
          </w:divBdr>
        </w:div>
        <w:div w:id="37440119">
          <w:marLeft w:val="0"/>
          <w:marRight w:val="0"/>
          <w:marTop w:val="0"/>
          <w:marBottom w:val="0"/>
          <w:divBdr>
            <w:top w:val="none" w:sz="0" w:space="0" w:color="auto"/>
            <w:left w:val="none" w:sz="0" w:space="0" w:color="auto"/>
            <w:bottom w:val="none" w:sz="0" w:space="0" w:color="auto"/>
            <w:right w:val="none" w:sz="0" w:space="0" w:color="auto"/>
          </w:divBdr>
        </w:div>
        <w:div w:id="1476995407">
          <w:marLeft w:val="0"/>
          <w:marRight w:val="0"/>
          <w:marTop w:val="0"/>
          <w:marBottom w:val="0"/>
          <w:divBdr>
            <w:top w:val="none" w:sz="0" w:space="0" w:color="auto"/>
            <w:left w:val="none" w:sz="0" w:space="0" w:color="auto"/>
            <w:bottom w:val="none" w:sz="0" w:space="0" w:color="auto"/>
            <w:right w:val="none" w:sz="0" w:space="0" w:color="auto"/>
          </w:divBdr>
        </w:div>
        <w:div w:id="1096754158">
          <w:marLeft w:val="0"/>
          <w:marRight w:val="0"/>
          <w:marTop w:val="0"/>
          <w:marBottom w:val="0"/>
          <w:divBdr>
            <w:top w:val="none" w:sz="0" w:space="0" w:color="auto"/>
            <w:left w:val="none" w:sz="0" w:space="0" w:color="auto"/>
            <w:bottom w:val="none" w:sz="0" w:space="0" w:color="auto"/>
            <w:right w:val="none" w:sz="0" w:space="0" w:color="auto"/>
          </w:divBdr>
        </w:div>
        <w:div w:id="1834177593">
          <w:marLeft w:val="0"/>
          <w:marRight w:val="0"/>
          <w:marTop w:val="0"/>
          <w:marBottom w:val="0"/>
          <w:divBdr>
            <w:top w:val="none" w:sz="0" w:space="0" w:color="auto"/>
            <w:left w:val="none" w:sz="0" w:space="0" w:color="auto"/>
            <w:bottom w:val="none" w:sz="0" w:space="0" w:color="auto"/>
            <w:right w:val="none" w:sz="0" w:space="0" w:color="auto"/>
          </w:divBdr>
        </w:div>
        <w:div w:id="1100952151">
          <w:marLeft w:val="0"/>
          <w:marRight w:val="0"/>
          <w:marTop w:val="0"/>
          <w:marBottom w:val="0"/>
          <w:divBdr>
            <w:top w:val="none" w:sz="0" w:space="0" w:color="auto"/>
            <w:left w:val="none" w:sz="0" w:space="0" w:color="auto"/>
            <w:bottom w:val="none" w:sz="0" w:space="0" w:color="auto"/>
            <w:right w:val="none" w:sz="0" w:space="0" w:color="auto"/>
          </w:divBdr>
        </w:div>
        <w:div w:id="1174225289">
          <w:marLeft w:val="0"/>
          <w:marRight w:val="0"/>
          <w:marTop w:val="0"/>
          <w:marBottom w:val="0"/>
          <w:divBdr>
            <w:top w:val="none" w:sz="0" w:space="0" w:color="auto"/>
            <w:left w:val="none" w:sz="0" w:space="0" w:color="auto"/>
            <w:bottom w:val="none" w:sz="0" w:space="0" w:color="auto"/>
            <w:right w:val="none" w:sz="0" w:space="0" w:color="auto"/>
          </w:divBdr>
        </w:div>
        <w:div w:id="1319111566">
          <w:marLeft w:val="0"/>
          <w:marRight w:val="0"/>
          <w:marTop w:val="0"/>
          <w:marBottom w:val="0"/>
          <w:divBdr>
            <w:top w:val="none" w:sz="0" w:space="0" w:color="auto"/>
            <w:left w:val="none" w:sz="0" w:space="0" w:color="auto"/>
            <w:bottom w:val="none" w:sz="0" w:space="0" w:color="auto"/>
            <w:right w:val="none" w:sz="0" w:space="0" w:color="auto"/>
          </w:divBdr>
        </w:div>
        <w:div w:id="1080643355">
          <w:marLeft w:val="0"/>
          <w:marRight w:val="0"/>
          <w:marTop w:val="0"/>
          <w:marBottom w:val="0"/>
          <w:divBdr>
            <w:top w:val="none" w:sz="0" w:space="0" w:color="auto"/>
            <w:left w:val="none" w:sz="0" w:space="0" w:color="auto"/>
            <w:bottom w:val="none" w:sz="0" w:space="0" w:color="auto"/>
            <w:right w:val="none" w:sz="0" w:space="0" w:color="auto"/>
          </w:divBdr>
        </w:div>
        <w:div w:id="1291086366">
          <w:marLeft w:val="0"/>
          <w:marRight w:val="0"/>
          <w:marTop w:val="0"/>
          <w:marBottom w:val="0"/>
          <w:divBdr>
            <w:top w:val="none" w:sz="0" w:space="0" w:color="auto"/>
            <w:left w:val="none" w:sz="0" w:space="0" w:color="auto"/>
            <w:bottom w:val="none" w:sz="0" w:space="0" w:color="auto"/>
            <w:right w:val="none" w:sz="0" w:space="0" w:color="auto"/>
          </w:divBdr>
        </w:div>
        <w:div w:id="953170713">
          <w:marLeft w:val="0"/>
          <w:marRight w:val="0"/>
          <w:marTop w:val="0"/>
          <w:marBottom w:val="0"/>
          <w:divBdr>
            <w:top w:val="none" w:sz="0" w:space="0" w:color="auto"/>
            <w:left w:val="none" w:sz="0" w:space="0" w:color="auto"/>
            <w:bottom w:val="none" w:sz="0" w:space="0" w:color="auto"/>
            <w:right w:val="none" w:sz="0" w:space="0" w:color="auto"/>
          </w:divBdr>
        </w:div>
        <w:div w:id="1035152374">
          <w:marLeft w:val="0"/>
          <w:marRight w:val="0"/>
          <w:marTop w:val="0"/>
          <w:marBottom w:val="0"/>
          <w:divBdr>
            <w:top w:val="none" w:sz="0" w:space="0" w:color="auto"/>
            <w:left w:val="none" w:sz="0" w:space="0" w:color="auto"/>
            <w:bottom w:val="none" w:sz="0" w:space="0" w:color="auto"/>
            <w:right w:val="none" w:sz="0" w:space="0" w:color="auto"/>
          </w:divBdr>
        </w:div>
        <w:div w:id="496917631">
          <w:marLeft w:val="0"/>
          <w:marRight w:val="0"/>
          <w:marTop w:val="0"/>
          <w:marBottom w:val="0"/>
          <w:divBdr>
            <w:top w:val="none" w:sz="0" w:space="0" w:color="auto"/>
            <w:left w:val="none" w:sz="0" w:space="0" w:color="auto"/>
            <w:bottom w:val="none" w:sz="0" w:space="0" w:color="auto"/>
            <w:right w:val="none" w:sz="0" w:space="0" w:color="auto"/>
          </w:divBdr>
        </w:div>
        <w:div w:id="390738847">
          <w:marLeft w:val="0"/>
          <w:marRight w:val="0"/>
          <w:marTop w:val="0"/>
          <w:marBottom w:val="0"/>
          <w:divBdr>
            <w:top w:val="none" w:sz="0" w:space="0" w:color="auto"/>
            <w:left w:val="none" w:sz="0" w:space="0" w:color="auto"/>
            <w:bottom w:val="none" w:sz="0" w:space="0" w:color="auto"/>
            <w:right w:val="none" w:sz="0" w:space="0" w:color="auto"/>
          </w:divBdr>
        </w:div>
        <w:div w:id="2078167093">
          <w:marLeft w:val="0"/>
          <w:marRight w:val="0"/>
          <w:marTop w:val="0"/>
          <w:marBottom w:val="0"/>
          <w:divBdr>
            <w:top w:val="none" w:sz="0" w:space="0" w:color="auto"/>
            <w:left w:val="none" w:sz="0" w:space="0" w:color="auto"/>
            <w:bottom w:val="none" w:sz="0" w:space="0" w:color="auto"/>
            <w:right w:val="none" w:sz="0" w:space="0" w:color="auto"/>
          </w:divBdr>
        </w:div>
        <w:div w:id="553931139">
          <w:marLeft w:val="0"/>
          <w:marRight w:val="0"/>
          <w:marTop w:val="0"/>
          <w:marBottom w:val="0"/>
          <w:divBdr>
            <w:top w:val="none" w:sz="0" w:space="0" w:color="auto"/>
            <w:left w:val="none" w:sz="0" w:space="0" w:color="auto"/>
            <w:bottom w:val="none" w:sz="0" w:space="0" w:color="auto"/>
            <w:right w:val="none" w:sz="0" w:space="0" w:color="auto"/>
          </w:divBdr>
        </w:div>
        <w:div w:id="777408499">
          <w:marLeft w:val="0"/>
          <w:marRight w:val="0"/>
          <w:marTop w:val="0"/>
          <w:marBottom w:val="0"/>
          <w:divBdr>
            <w:top w:val="none" w:sz="0" w:space="0" w:color="auto"/>
            <w:left w:val="none" w:sz="0" w:space="0" w:color="auto"/>
            <w:bottom w:val="none" w:sz="0" w:space="0" w:color="auto"/>
            <w:right w:val="none" w:sz="0" w:space="0" w:color="auto"/>
          </w:divBdr>
        </w:div>
        <w:div w:id="927150886">
          <w:marLeft w:val="0"/>
          <w:marRight w:val="0"/>
          <w:marTop w:val="0"/>
          <w:marBottom w:val="0"/>
          <w:divBdr>
            <w:top w:val="none" w:sz="0" w:space="0" w:color="auto"/>
            <w:left w:val="none" w:sz="0" w:space="0" w:color="auto"/>
            <w:bottom w:val="none" w:sz="0" w:space="0" w:color="auto"/>
            <w:right w:val="none" w:sz="0" w:space="0" w:color="auto"/>
          </w:divBdr>
        </w:div>
        <w:div w:id="1384715719">
          <w:marLeft w:val="0"/>
          <w:marRight w:val="0"/>
          <w:marTop w:val="0"/>
          <w:marBottom w:val="0"/>
          <w:divBdr>
            <w:top w:val="none" w:sz="0" w:space="0" w:color="auto"/>
            <w:left w:val="none" w:sz="0" w:space="0" w:color="auto"/>
            <w:bottom w:val="none" w:sz="0" w:space="0" w:color="auto"/>
            <w:right w:val="none" w:sz="0" w:space="0" w:color="auto"/>
          </w:divBdr>
        </w:div>
        <w:div w:id="180582725">
          <w:marLeft w:val="0"/>
          <w:marRight w:val="0"/>
          <w:marTop w:val="0"/>
          <w:marBottom w:val="0"/>
          <w:divBdr>
            <w:top w:val="none" w:sz="0" w:space="0" w:color="auto"/>
            <w:left w:val="none" w:sz="0" w:space="0" w:color="auto"/>
            <w:bottom w:val="none" w:sz="0" w:space="0" w:color="auto"/>
            <w:right w:val="none" w:sz="0" w:space="0" w:color="auto"/>
          </w:divBdr>
        </w:div>
        <w:div w:id="32077736">
          <w:marLeft w:val="0"/>
          <w:marRight w:val="0"/>
          <w:marTop w:val="0"/>
          <w:marBottom w:val="0"/>
          <w:divBdr>
            <w:top w:val="none" w:sz="0" w:space="0" w:color="auto"/>
            <w:left w:val="none" w:sz="0" w:space="0" w:color="auto"/>
            <w:bottom w:val="none" w:sz="0" w:space="0" w:color="auto"/>
            <w:right w:val="none" w:sz="0" w:space="0" w:color="auto"/>
          </w:divBdr>
        </w:div>
        <w:div w:id="256518565">
          <w:marLeft w:val="0"/>
          <w:marRight w:val="0"/>
          <w:marTop w:val="0"/>
          <w:marBottom w:val="0"/>
          <w:divBdr>
            <w:top w:val="none" w:sz="0" w:space="0" w:color="auto"/>
            <w:left w:val="none" w:sz="0" w:space="0" w:color="auto"/>
            <w:bottom w:val="none" w:sz="0" w:space="0" w:color="auto"/>
            <w:right w:val="none" w:sz="0" w:space="0" w:color="auto"/>
          </w:divBdr>
        </w:div>
        <w:div w:id="1057047685">
          <w:marLeft w:val="0"/>
          <w:marRight w:val="0"/>
          <w:marTop w:val="0"/>
          <w:marBottom w:val="0"/>
          <w:divBdr>
            <w:top w:val="none" w:sz="0" w:space="0" w:color="auto"/>
            <w:left w:val="none" w:sz="0" w:space="0" w:color="auto"/>
            <w:bottom w:val="none" w:sz="0" w:space="0" w:color="auto"/>
            <w:right w:val="none" w:sz="0" w:space="0" w:color="auto"/>
          </w:divBdr>
        </w:div>
        <w:div w:id="1249266510">
          <w:marLeft w:val="0"/>
          <w:marRight w:val="0"/>
          <w:marTop w:val="0"/>
          <w:marBottom w:val="0"/>
          <w:divBdr>
            <w:top w:val="none" w:sz="0" w:space="0" w:color="auto"/>
            <w:left w:val="none" w:sz="0" w:space="0" w:color="auto"/>
            <w:bottom w:val="none" w:sz="0" w:space="0" w:color="auto"/>
            <w:right w:val="none" w:sz="0" w:space="0" w:color="auto"/>
          </w:divBdr>
        </w:div>
        <w:div w:id="199633767">
          <w:marLeft w:val="0"/>
          <w:marRight w:val="0"/>
          <w:marTop w:val="0"/>
          <w:marBottom w:val="0"/>
          <w:divBdr>
            <w:top w:val="none" w:sz="0" w:space="0" w:color="auto"/>
            <w:left w:val="none" w:sz="0" w:space="0" w:color="auto"/>
            <w:bottom w:val="none" w:sz="0" w:space="0" w:color="auto"/>
            <w:right w:val="none" w:sz="0" w:space="0" w:color="auto"/>
          </w:divBdr>
        </w:div>
        <w:div w:id="449251239">
          <w:marLeft w:val="0"/>
          <w:marRight w:val="0"/>
          <w:marTop w:val="0"/>
          <w:marBottom w:val="0"/>
          <w:divBdr>
            <w:top w:val="none" w:sz="0" w:space="0" w:color="auto"/>
            <w:left w:val="none" w:sz="0" w:space="0" w:color="auto"/>
            <w:bottom w:val="none" w:sz="0" w:space="0" w:color="auto"/>
            <w:right w:val="none" w:sz="0" w:space="0" w:color="auto"/>
          </w:divBdr>
        </w:div>
        <w:div w:id="198590659">
          <w:marLeft w:val="0"/>
          <w:marRight w:val="0"/>
          <w:marTop w:val="0"/>
          <w:marBottom w:val="0"/>
          <w:divBdr>
            <w:top w:val="none" w:sz="0" w:space="0" w:color="auto"/>
            <w:left w:val="none" w:sz="0" w:space="0" w:color="auto"/>
            <w:bottom w:val="none" w:sz="0" w:space="0" w:color="auto"/>
            <w:right w:val="none" w:sz="0" w:space="0" w:color="auto"/>
          </w:divBdr>
        </w:div>
        <w:div w:id="155462536">
          <w:marLeft w:val="0"/>
          <w:marRight w:val="0"/>
          <w:marTop w:val="0"/>
          <w:marBottom w:val="0"/>
          <w:divBdr>
            <w:top w:val="none" w:sz="0" w:space="0" w:color="auto"/>
            <w:left w:val="none" w:sz="0" w:space="0" w:color="auto"/>
            <w:bottom w:val="none" w:sz="0" w:space="0" w:color="auto"/>
            <w:right w:val="none" w:sz="0" w:space="0" w:color="auto"/>
          </w:divBdr>
        </w:div>
        <w:div w:id="132717565">
          <w:marLeft w:val="0"/>
          <w:marRight w:val="0"/>
          <w:marTop w:val="0"/>
          <w:marBottom w:val="0"/>
          <w:divBdr>
            <w:top w:val="none" w:sz="0" w:space="0" w:color="auto"/>
            <w:left w:val="none" w:sz="0" w:space="0" w:color="auto"/>
            <w:bottom w:val="none" w:sz="0" w:space="0" w:color="auto"/>
            <w:right w:val="none" w:sz="0" w:space="0" w:color="auto"/>
          </w:divBdr>
        </w:div>
        <w:div w:id="1479608911">
          <w:marLeft w:val="0"/>
          <w:marRight w:val="0"/>
          <w:marTop w:val="0"/>
          <w:marBottom w:val="0"/>
          <w:divBdr>
            <w:top w:val="none" w:sz="0" w:space="0" w:color="auto"/>
            <w:left w:val="none" w:sz="0" w:space="0" w:color="auto"/>
            <w:bottom w:val="none" w:sz="0" w:space="0" w:color="auto"/>
            <w:right w:val="none" w:sz="0" w:space="0" w:color="auto"/>
          </w:divBdr>
        </w:div>
        <w:div w:id="215315709">
          <w:marLeft w:val="0"/>
          <w:marRight w:val="0"/>
          <w:marTop w:val="0"/>
          <w:marBottom w:val="0"/>
          <w:divBdr>
            <w:top w:val="none" w:sz="0" w:space="0" w:color="auto"/>
            <w:left w:val="none" w:sz="0" w:space="0" w:color="auto"/>
            <w:bottom w:val="none" w:sz="0" w:space="0" w:color="auto"/>
            <w:right w:val="none" w:sz="0" w:space="0" w:color="auto"/>
          </w:divBdr>
        </w:div>
        <w:div w:id="777679079">
          <w:marLeft w:val="0"/>
          <w:marRight w:val="0"/>
          <w:marTop w:val="0"/>
          <w:marBottom w:val="0"/>
          <w:divBdr>
            <w:top w:val="none" w:sz="0" w:space="0" w:color="auto"/>
            <w:left w:val="none" w:sz="0" w:space="0" w:color="auto"/>
            <w:bottom w:val="none" w:sz="0" w:space="0" w:color="auto"/>
            <w:right w:val="none" w:sz="0" w:space="0" w:color="auto"/>
          </w:divBdr>
        </w:div>
        <w:div w:id="2103793191">
          <w:marLeft w:val="0"/>
          <w:marRight w:val="0"/>
          <w:marTop w:val="0"/>
          <w:marBottom w:val="0"/>
          <w:divBdr>
            <w:top w:val="none" w:sz="0" w:space="0" w:color="auto"/>
            <w:left w:val="none" w:sz="0" w:space="0" w:color="auto"/>
            <w:bottom w:val="none" w:sz="0" w:space="0" w:color="auto"/>
            <w:right w:val="none" w:sz="0" w:space="0" w:color="auto"/>
          </w:divBdr>
        </w:div>
        <w:div w:id="1067647161">
          <w:marLeft w:val="0"/>
          <w:marRight w:val="0"/>
          <w:marTop w:val="0"/>
          <w:marBottom w:val="0"/>
          <w:divBdr>
            <w:top w:val="none" w:sz="0" w:space="0" w:color="auto"/>
            <w:left w:val="none" w:sz="0" w:space="0" w:color="auto"/>
            <w:bottom w:val="none" w:sz="0" w:space="0" w:color="auto"/>
            <w:right w:val="none" w:sz="0" w:space="0" w:color="auto"/>
          </w:divBdr>
        </w:div>
        <w:div w:id="1091044919">
          <w:marLeft w:val="0"/>
          <w:marRight w:val="0"/>
          <w:marTop w:val="0"/>
          <w:marBottom w:val="0"/>
          <w:divBdr>
            <w:top w:val="none" w:sz="0" w:space="0" w:color="auto"/>
            <w:left w:val="none" w:sz="0" w:space="0" w:color="auto"/>
            <w:bottom w:val="none" w:sz="0" w:space="0" w:color="auto"/>
            <w:right w:val="none" w:sz="0" w:space="0" w:color="auto"/>
          </w:divBdr>
        </w:div>
        <w:div w:id="108593302">
          <w:marLeft w:val="0"/>
          <w:marRight w:val="0"/>
          <w:marTop w:val="0"/>
          <w:marBottom w:val="0"/>
          <w:divBdr>
            <w:top w:val="none" w:sz="0" w:space="0" w:color="auto"/>
            <w:left w:val="none" w:sz="0" w:space="0" w:color="auto"/>
            <w:bottom w:val="none" w:sz="0" w:space="0" w:color="auto"/>
            <w:right w:val="none" w:sz="0" w:space="0" w:color="auto"/>
          </w:divBdr>
        </w:div>
        <w:div w:id="208051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9778/cmajo.20160021" TargetMode="External"/><Relationship Id="rId21" Type="http://schemas.openxmlformats.org/officeDocument/2006/relationships/hyperlink" Target="https://doi.org/10.1542/pir.2014-0116" TargetMode="External"/><Relationship Id="rId42" Type="http://schemas.openxmlformats.org/officeDocument/2006/relationships/hyperlink" Target="https://doi.org/10.1016/j.iccn.2008.10.002" TargetMode="External"/><Relationship Id="rId63" Type="http://schemas.openxmlformats.org/officeDocument/2006/relationships/hyperlink" Target="https://doi.org/10.1097/ANC.0b013e318256b7c1" TargetMode="External"/><Relationship Id="rId84" Type="http://schemas.openxmlformats.org/officeDocument/2006/relationships/hyperlink" Target="https://doi.org/10.1212/WNL.0000000000005928" TargetMode="External"/><Relationship Id="rId138" Type="http://schemas.openxmlformats.org/officeDocument/2006/relationships/hyperlink" Target="https://doi.org/10.1016/j.ccc.2006.11.003" TargetMode="External"/><Relationship Id="rId159" Type="http://schemas.openxmlformats.org/officeDocument/2006/relationships/hyperlink" Target="https://doi.org/10.1097/CCM.0000000000003482" TargetMode="External"/><Relationship Id="rId170" Type="http://schemas.openxmlformats.org/officeDocument/2006/relationships/hyperlink" Target="https://doi.org/10.1097/PCC.0000000000002071" TargetMode="External"/><Relationship Id="rId191" Type="http://schemas.openxmlformats.org/officeDocument/2006/relationships/hyperlink" Target="https://doi.org/10.1097/CCM.0b013e3182a66b76" TargetMode="External"/><Relationship Id="rId205" Type="http://schemas.openxmlformats.org/officeDocument/2006/relationships/hyperlink" Target="https://doi.org/10.3109/01942631003761380" TargetMode="External"/><Relationship Id="rId107" Type="http://schemas.openxmlformats.org/officeDocument/2006/relationships/hyperlink" Target="https://doi.org/10.1016/j.apmr.2017.08.491" TargetMode="External"/><Relationship Id="rId11" Type="http://schemas.openxmlformats.org/officeDocument/2006/relationships/hyperlink" Target="https://www.asha.org/policy/TR2003-00137/" TargetMode="External"/><Relationship Id="rId32" Type="http://schemas.openxmlformats.org/officeDocument/2006/relationships/hyperlink" Target="https://doi.org/10.1016/j.jcrc.2015.03.032" TargetMode="External"/><Relationship Id="rId53" Type="http://schemas.openxmlformats.org/officeDocument/2006/relationships/hyperlink" Target="https://doi.org/10.1097/CCM.0000000000002169" TargetMode="External"/><Relationship Id="rId74" Type="http://schemas.openxmlformats.org/officeDocument/2006/relationships/hyperlink" Target="https://doi.org/10.1016/j.cct.2020.105968" TargetMode="External"/><Relationship Id="rId128" Type="http://schemas.openxmlformats.org/officeDocument/2006/relationships/hyperlink" Target="https://doi.org/10.1097/PEP.0000000000000464" TargetMode="External"/><Relationship Id="rId149" Type="http://schemas.openxmlformats.org/officeDocument/2006/relationships/hyperlink" Target="https://doi.org/10.1378/chest.114.2.360" TargetMode="External"/><Relationship Id="rId5" Type="http://schemas.openxmlformats.org/officeDocument/2006/relationships/footnotes" Target="footnotes.xml"/><Relationship Id="rId95" Type="http://schemas.openxmlformats.org/officeDocument/2006/relationships/hyperlink" Target="https://doi.org/10.5492/wjccm.v6.i2.124" TargetMode="External"/><Relationship Id="rId160" Type="http://schemas.openxmlformats.org/officeDocument/2006/relationships/hyperlink" Target="https://doi.org/10.1016/j.iccn.2011.11.005" TargetMode="External"/><Relationship Id="rId181" Type="http://schemas.openxmlformats.org/officeDocument/2006/relationships/hyperlink" Target="https://doi.org/10.1186/s40814-017-0224-x" TargetMode="External"/><Relationship Id="rId22" Type="http://schemas.openxmlformats.org/officeDocument/2006/relationships/hyperlink" Target="https://doi.org/10.1097/01.AACN.0000340724.80280.31" TargetMode="External"/><Relationship Id="rId43" Type="http://schemas.openxmlformats.org/officeDocument/2006/relationships/hyperlink" Target="https://doi.org/10.4037/ajcc2018193" TargetMode="External"/><Relationship Id="rId64" Type="http://schemas.openxmlformats.org/officeDocument/2006/relationships/hyperlink" Target="https://www.elsevier.com/books/egans-fundamentals-of-respiratory-care/kacmarek/978-0-323-51112-4" TargetMode="External"/><Relationship Id="rId118" Type="http://schemas.openxmlformats.org/officeDocument/2006/relationships/hyperlink" Target="https://doi.org/10.1046/j.1365-2702.1999.00282.x" TargetMode="External"/><Relationship Id="rId139" Type="http://schemas.openxmlformats.org/officeDocument/2006/relationships/hyperlink" Target="https://doi.org/10.3233/PRM-2010-0130" TargetMode="External"/><Relationship Id="rId85" Type="http://schemas.openxmlformats.org/officeDocument/2006/relationships/hyperlink" Target="https://doi.org/10.1212/WNL.0000000000005926" TargetMode="External"/><Relationship Id="rId150" Type="http://schemas.openxmlformats.org/officeDocument/2006/relationships/hyperlink" Target="https://doi.org/10.1186/s13054-015-0934-5" TargetMode="External"/><Relationship Id="rId171" Type="http://schemas.openxmlformats.org/officeDocument/2006/relationships/hyperlink" Target="https://doi.org/10.1097/PCC.0000000000002148" TargetMode="External"/><Relationship Id="rId192" Type="http://schemas.openxmlformats.org/officeDocument/2006/relationships/hyperlink" Target="https://doi.org/10.1097/PCC.0000000000001815" TargetMode="External"/><Relationship Id="rId206" Type="http://schemas.openxmlformats.org/officeDocument/2006/relationships/hyperlink" Target="https://doi.org/10.1016/j.jcrc.2009.10.010" TargetMode="External"/><Relationship Id="rId12" Type="http://schemas.openxmlformats.org/officeDocument/2006/relationships/hyperlink" Target="https://doi.org/10.1016/j.jams.2018.06.008" TargetMode="External"/><Relationship Id="rId33" Type="http://schemas.openxmlformats.org/officeDocument/2006/relationships/hyperlink" Target="https://doi.org/10.1377/hlthaff.2012.1133" TargetMode="External"/><Relationship Id="rId108" Type="http://schemas.openxmlformats.org/officeDocument/2006/relationships/hyperlink" Target="https://doi.org/10.2522/ptj.20120175" TargetMode="External"/><Relationship Id="rId129" Type="http://schemas.openxmlformats.org/officeDocument/2006/relationships/hyperlink" Target="https://doi.org/10.1002/14651858.CD001427" TargetMode="External"/><Relationship Id="rId54" Type="http://schemas.openxmlformats.org/officeDocument/2006/relationships/hyperlink" Target="https://doi.org/10.1097/CCM.0b013e318236ebf9" TargetMode="External"/><Relationship Id="rId75" Type="http://schemas.openxmlformats.org/officeDocument/2006/relationships/hyperlink" Target="https://doi.org/10.1097/PCC.0000000000001093" TargetMode="External"/><Relationship Id="rId96" Type="http://schemas.openxmlformats.org/officeDocument/2006/relationships/hyperlink" Target="https://doi.org/10.1016/j.pedn.2017.11.007" TargetMode="External"/><Relationship Id="rId140" Type="http://schemas.openxmlformats.org/officeDocument/2006/relationships/hyperlink" Target="https://doi.org/10.1001/jama.300.14.1685" TargetMode="External"/><Relationship Id="rId161" Type="http://schemas.openxmlformats.org/officeDocument/2006/relationships/hyperlink" Target="https://doi.org/10.1001/jama.288.20.2561" TargetMode="External"/><Relationship Id="rId182" Type="http://schemas.openxmlformats.org/officeDocument/2006/relationships/hyperlink" Target="https://www2.asha.org/policy/PS2005-00221/" TargetMode="External"/><Relationship Id="rId6" Type="http://schemas.openxmlformats.org/officeDocument/2006/relationships/endnotes" Target="endnotes.xml"/><Relationship Id="rId23" Type="http://schemas.openxmlformats.org/officeDocument/2006/relationships/hyperlink" Target="https://www.cancer.gov/about-nci/organization/crs/research-initiatives/team-science-field-guide" TargetMode="External"/><Relationship Id="rId119" Type="http://schemas.openxmlformats.org/officeDocument/2006/relationships/hyperlink" Target="https://doi.org/10.1016/j.smrv.2013.02.002" TargetMode="External"/><Relationship Id="rId44" Type="http://schemas.openxmlformats.org/officeDocument/2006/relationships/hyperlink" Target="https://doi.org/10.1542/peds.107.5.1155" TargetMode="External"/><Relationship Id="rId65" Type="http://schemas.openxmlformats.org/officeDocument/2006/relationships/hyperlink" Target="https://doi.org/10.1097/CCM.0000000000002175" TargetMode="External"/><Relationship Id="rId86" Type="http://schemas.openxmlformats.org/officeDocument/2006/relationships/hyperlink" Target="https://doi.org/10.1002/14651858.CD003645.pub3" TargetMode="External"/><Relationship Id="rId130" Type="http://schemas.openxmlformats.org/officeDocument/2006/relationships/hyperlink" Target="https://doi.org/10.1191/0269215502cr519oa" TargetMode="External"/><Relationship Id="rId151" Type="http://schemas.openxmlformats.org/officeDocument/2006/relationships/hyperlink" Target="https://doi.org/10.1097/PCC.0000000000000255" TargetMode="External"/><Relationship Id="rId172" Type="http://schemas.openxmlformats.org/officeDocument/2006/relationships/hyperlink" Target="https://doi.org/10.1007/s00431-014-2454-8" TargetMode="External"/><Relationship Id="rId193" Type="http://schemas.openxmlformats.org/officeDocument/2006/relationships/hyperlink" Target="https://doi.org/10.1097/CCM.0b013e3182282bbe" TargetMode="External"/><Relationship Id="rId207" Type="http://schemas.openxmlformats.org/officeDocument/2006/relationships/hyperlink" Target="https://doi.org/10.1016/j.pmrj.2013.11.005" TargetMode="External"/><Relationship Id="rId13" Type="http://schemas.openxmlformats.org/officeDocument/2006/relationships/hyperlink" Target="https://doi.org/10.1097/CNQ.0000000000000205" TargetMode="External"/><Relationship Id="rId109" Type="http://schemas.openxmlformats.org/officeDocument/2006/relationships/hyperlink" Target="https://doi.org/10.1080/09602010443000425" TargetMode="External"/><Relationship Id="rId34" Type="http://schemas.openxmlformats.org/officeDocument/2006/relationships/hyperlink" Target="https://doi.org/10.1097/CCM.0b013e3182a2c2b1" TargetMode="External"/><Relationship Id="rId55" Type="http://schemas.openxmlformats.org/officeDocument/2006/relationships/hyperlink" Target="https://doi.org/10.1016/j.autneu.2015.08.003" TargetMode="External"/><Relationship Id="rId76" Type="http://schemas.openxmlformats.org/officeDocument/2006/relationships/hyperlink" Target="https://doi.org/10.1097/CCM.0000000000004660" TargetMode="External"/><Relationship Id="rId97" Type="http://schemas.openxmlformats.org/officeDocument/2006/relationships/hyperlink" Target="https://doi.org/10.1016/j.clp.2017.05.009" TargetMode="External"/><Relationship Id="rId120" Type="http://schemas.openxmlformats.org/officeDocument/2006/relationships/hyperlink" Target="https://doi.org/10.1097/CCM.0000000000004291" TargetMode="External"/><Relationship Id="rId141" Type="http://schemas.openxmlformats.org/officeDocument/2006/relationships/hyperlink" Target="https://doi.org/10.1097/CCM.0b013e318232da75" TargetMode="External"/><Relationship Id="rId7" Type="http://schemas.openxmlformats.org/officeDocument/2006/relationships/hyperlink" Target="https://doi.org/10.3233/PRM-130260" TargetMode="External"/><Relationship Id="rId162" Type="http://schemas.openxmlformats.org/officeDocument/2006/relationships/hyperlink" Target="https://www.ncbi.nlm.nih.gov/pubmed/1622317" TargetMode="External"/><Relationship Id="rId183" Type="http://schemas.openxmlformats.org/officeDocument/2006/relationships/hyperlink" Target="https://doi.org/10.1177/1367493513496671" TargetMode="External"/><Relationship Id="rId24" Type="http://schemas.openxmlformats.org/officeDocument/2006/relationships/hyperlink" Target="https://doi.org/10.1007/s00421-006-0346-y" TargetMode="External"/><Relationship Id="rId45" Type="http://schemas.openxmlformats.org/officeDocument/2006/relationships/hyperlink" Target="https://doi.org/10.3233/PRM-2010-0140" TargetMode="External"/><Relationship Id="rId66" Type="http://schemas.openxmlformats.org/officeDocument/2006/relationships/hyperlink" Target="https://doi.org/10.1001/jama.291.14.1753" TargetMode="External"/><Relationship Id="rId87" Type="http://schemas.openxmlformats.org/officeDocument/2006/relationships/hyperlink" Target="https://doi.org/10.1007/s00431-015-2533-5" TargetMode="External"/><Relationship Id="rId110" Type="http://schemas.openxmlformats.org/officeDocument/2006/relationships/hyperlink" Target="https://doi.org/10.1097/PCC.0000000000001649" TargetMode="External"/><Relationship Id="rId131" Type="http://schemas.openxmlformats.org/officeDocument/2006/relationships/hyperlink" Target="https://doi.org/10.1080/13504851.2013.831166" TargetMode="External"/><Relationship Id="rId61" Type="http://schemas.openxmlformats.org/officeDocument/2006/relationships/hyperlink" Target="https://doi.org/10.1016/j.jcrc.2015.03.019" TargetMode="External"/><Relationship Id="rId82" Type="http://schemas.openxmlformats.org/officeDocument/2006/relationships/hyperlink" Target="https://doi.org/10.1016/j.apmr.2018.07.002" TargetMode="External"/><Relationship Id="rId152" Type="http://schemas.openxmlformats.org/officeDocument/2006/relationships/hyperlink" Target="https://doi.org/10.1097/CCM.0b013e3181f270c3" TargetMode="External"/><Relationship Id="rId173" Type="http://schemas.openxmlformats.org/officeDocument/2006/relationships/hyperlink" Target="https://doi.org/10.1016/j.apmr.2012.11.052" TargetMode="External"/><Relationship Id="rId194" Type="http://schemas.openxmlformats.org/officeDocument/2006/relationships/hyperlink" Target="https://doi.org/10.1542/peds.2006-2012" TargetMode="External"/><Relationship Id="rId199" Type="http://schemas.openxmlformats.org/officeDocument/2006/relationships/hyperlink" Target="https://doi.org/10.1097/PCC.0000000000000983" TargetMode="External"/><Relationship Id="rId203" Type="http://schemas.openxmlformats.org/officeDocument/2006/relationships/hyperlink" Target="https://doi.org/10.1111/pan.13558" TargetMode="External"/><Relationship Id="rId208" Type="http://schemas.openxmlformats.org/officeDocument/2006/relationships/hyperlink" Target="https://doi.org/10.1044/aihe17.2.39" TargetMode="External"/><Relationship Id="rId19" Type="http://schemas.openxmlformats.org/officeDocument/2006/relationships/hyperlink" Target="https://doi.org/10.1097/CCM.0b013e3182a17064" TargetMode="External"/><Relationship Id="rId14" Type="http://schemas.openxmlformats.org/officeDocument/2006/relationships/hyperlink" Target="https://play.google.com/store/books/details?id=IRGlDwAAQBAJ" TargetMode="External"/><Relationship Id="rId30" Type="http://schemas.openxmlformats.org/officeDocument/2006/relationships/hyperlink" Target="https://doi.org/10.1093/ptj/77.12.1682" TargetMode="External"/><Relationship Id="rId35" Type="http://schemas.openxmlformats.org/officeDocument/2006/relationships/hyperlink" Target="https://doi.org/10.1007/s00381-004-1060-x" TargetMode="External"/><Relationship Id="rId56" Type="http://schemas.openxmlformats.org/officeDocument/2006/relationships/hyperlink" Target="https://doi.org/10.1097/CNQ.0000000000000202" TargetMode="External"/><Relationship Id="rId77" Type="http://schemas.openxmlformats.org/officeDocument/2006/relationships/hyperlink" Target="https://doi.org/10.1016/s0022-3476(05)82544-2" TargetMode="External"/><Relationship Id="rId100" Type="http://schemas.openxmlformats.org/officeDocument/2006/relationships/hyperlink" Target="https://doi.org/10.1055/s-0035-1563547" TargetMode="External"/><Relationship Id="rId105" Type="http://schemas.openxmlformats.org/officeDocument/2006/relationships/hyperlink" Target="https://doi.org/10.1097/00003246-200101000-00032" TargetMode="External"/><Relationship Id="rId126" Type="http://schemas.openxmlformats.org/officeDocument/2006/relationships/hyperlink" Target="https://www.ncbi.nlm.nih.gov/pubmed/17244857" TargetMode="External"/><Relationship Id="rId147" Type="http://schemas.openxmlformats.org/officeDocument/2006/relationships/hyperlink" Target="https://doi.org/10.1097/CNQ.0000000000000211" TargetMode="External"/><Relationship Id="rId168" Type="http://schemas.openxmlformats.org/officeDocument/2006/relationships/hyperlink" Target="https://doi.org/10.1097/CNQ.0b013e31827539cc" TargetMode="External"/><Relationship Id="rId8" Type="http://schemas.openxmlformats.org/officeDocument/2006/relationships/hyperlink" Target="https://doi.org/10.1097/PCC.0000000000001285" TargetMode="External"/><Relationship Id="rId51" Type="http://schemas.openxmlformats.org/officeDocument/2006/relationships/hyperlink" Target="https://doi.org/10.1097/CNQ.0b013e31827535db" TargetMode="External"/><Relationship Id="rId72" Type="http://schemas.openxmlformats.org/officeDocument/2006/relationships/hyperlink" Target="https://doi.org/10.1016/s1089-9472(97)80033-0" TargetMode="External"/><Relationship Id="rId93" Type="http://schemas.openxmlformats.org/officeDocument/2006/relationships/hyperlink" Target="https://doi.org/10.1111/jspn.12291" TargetMode="External"/><Relationship Id="rId98" Type="http://schemas.openxmlformats.org/officeDocument/2006/relationships/hyperlink" Target="https://doi.org/10.1186/s13054-014-0658-y" TargetMode="External"/><Relationship Id="rId121" Type="http://schemas.openxmlformats.org/officeDocument/2006/relationships/hyperlink" Target="https://doi.org/10.1097/CCM.0000000000000326" TargetMode="External"/><Relationship Id="rId142" Type="http://schemas.openxmlformats.org/officeDocument/2006/relationships/hyperlink" Target="https://doi.org/10.1016/j.apmr.2010.01.002" TargetMode="External"/><Relationship Id="rId163" Type="http://schemas.openxmlformats.org/officeDocument/2006/relationships/hyperlink" Target="https://doi.org/10.1056/NEJMra1208705" TargetMode="External"/><Relationship Id="rId184" Type="http://schemas.openxmlformats.org/officeDocument/2006/relationships/hyperlink" Target="https://doi.org/10.1111/nicc.12187" TargetMode="External"/><Relationship Id="rId189" Type="http://schemas.openxmlformats.org/officeDocument/2006/relationships/hyperlink" Target="https://doi.org/10.1016/j.cnur.2014.05.001" TargetMode="External"/><Relationship Id="rId3" Type="http://schemas.openxmlformats.org/officeDocument/2006/relationships/settings" Target="settings.xml"/><Relationship Id="rId25" Type="http://schemas.openxmlformats.org/officeDocument/2006/relationships/hyperlink" Target="https://doi.org/10.4037/ccn2017692" TargetMode="External"/><Relationship Id="rId46" Type="http://schemas.openxmlformats.org/officeDocument/2006/relationships/hyperlink" Target="https://doi.org/10.1016/j.jpeds.2018.07.037" TargetMode="External"/><Relationship Id="rId67" Type="http://schemas.openxmlformats.org/officeDocument/2006/relationships/hyperlink" Target="https://doi.org/10.1097/CCM.0b013e3182a240d5" TargetMode="External"/><Relationship Id="rId116" Type="http://schemas.openxmlformats.org/officeDocument/2006/relationships/hyperlink" Target="https://canadiancriticalcare.org/resources/Pictures/ccroundsv8i4_11.pdf" TargetMode="External"/><Relationship Id="rId137" Type="http://schemas.openxmlformats.org/officeDocument/2006/relationships/hyperlink" Target="https://doi.org/10.1097/PCC.0b013e31828aa71f" TargetMode="External"/><Relationship Id="rId158" Type="http://schemas.openxmlformats.org/officeDocument/2006/relationships/hyperlink" Target="https://doi.org/10.1136/bmj.a1714" TargetMode="External"/><Relationship Id="rId20" Type="http://schemas.openxmlformats.org/officeDocument/2006/relationships/hyperlink" Target="https://doi.org/10.1016/j.aucc.2014.11.001" TargetMode="External"/><Relationship Id="rId41" Type="http://schemas.openxmlformats.org/officeDocument/2006/relationships/hyperlink" Target="https://doi.org/10.1055/s-0035-1563384" TargetMode="External"/><Relationship Id="rId62" Type="http://schemas.openxmlformats.org/officeDocument/2006/relationships/hyperlink" Target="https://doi.org/10.1016/j.apmr.2013.03.030" TargetMode="External"/><Relationship Id="rId83" Type="http://schemas.openxmlformats.org/officeDocument/2006/relationships/hyperlink" Target="https://doi.org/10.1016/j.apmr.2018.07.001" TargetMode="External"/><Relationship Id="rId88" Type="http://schemas.openxmlformats.org/officeDocument/2006/relationships/hyperlink" Target="https://doi.org/10.1016/j.jpeds.2012.11.036" TargetMode="External"/><Relationship Id="rId111" Type="http://schemas.openxmlformats.org/officeDocument/2006/relationships/hyperlink" Target="https://doi.org/10.1111/scs.12001" TargetMode="External"/><Relationship Id="rId132" Type="http://schemas.openxmlformats.org/officeDocument/2006/relationships/hyperlink" Target="https://doi.org/10.1097/PCC.0000000000001476" TargetMode="External"/><Relationship Id="rId153" Type="http://schemas.openxmlformats.org/officeDocument/2006/relationships/hyperlink" Target="https://doi.org/10.1097/PCC.0000000000000250" TargetMode="External"/><Relationship Id="rId174" Type="http://schemas.openxmlformats.org/officeDocument/2006/relationships/hyperlink" Target="https://doi.org/10.1097/PCC.0000000000001127" TargetMode="External"/><Relationship Id="rId179" Type="http://schemas.openxmlformats.org/officeDocument/2006/relationships/hyperlink" Target="https://doi.org/10.1177/1367493513485476" TargetMode="External"/><Relationship Id="rId195" Type="http://schemas.openxmlformats.org/officeDocument/2006/relationships/hyperlink" Target="https://doi.org/10.21037/tp.2018.09.02" TargetMode="External"/><Relationship Id="rId209" Type="http://schemas.openxmlformats.org/officeDocument/2006/relationships/header" Target="header1.xml"/><Relationship Id="rId190" Type="http://schemas.openxmlformats.org/officeDocument/2006/relationships/hyperlink" Target="https://doi.org/10.1097/CCM.0000000000002004" TargetMode="External"/><Relationship Id="rId204" Type="http://schemas.openxmlformats.org/officeDocument/2006/relationships/hyperlink" Target="https://www.semanticscholar.org/paper/e9543a82d79b78eef24a7a38ec9a5a480780bb5c" TargetMode="External"/><Relationship Id="rId15" Type="http://schemas.openxmlformats.org/officeDocument/2006/relationships/hyperlink" Target="https://doi.org/10.1097/PCC.0b013e3181fe3420" TargetMode="External"/><Relationship Id="rId36" Type="http://schemas.openxmlformats.org/officeDocument/2006/relationships/hyperlink" Target="https://www.ncbi.nlm.nih.gov/pubmed/12667269" TargetMode="External"/><Relationship Id="rId57" Type="http://schemas.openxmlformats.org/officeDocument/2006/relationships/hyperlink" Target="https://doi.org/10.1016/j.jcrc.2014.05.025" TargetMode="External"/><Relationship Id="rId106" Type="http://schemas.openxmlformats.org/officeDocument/2006/relationships/hyperlink" Target="https://doi.org/10.2522/ptj.20120030" TargetMode="External"/><Relationship Id="rId127" Type="http://schemas.openxmlformats.org/officeDocument/2006/relationships/hyperlink" Target="https://doi.org/10.1016/j.pedn.2013.02.029" TargetMode="External"/><Relationship Id="rId10" Type="http://schemas.openxmlformats.org/officeDocument/2006/relationships/hyperlink" Target="https://doi.org/10.1016/j.apmr.2010.07.218" TargetMode="External"/><Relationship Id="rId31" Type="http://schemas.openxmlformats.org/officeDocument/2006/relationships/hyperlink" Target="https://doi.org/10.1007/s00415-011-6114-x" TargetMode="External"/><Relationship Id="rId52" Type="http://schemas.openxmlformats.org/officeDocument/2006/relationships/hyperlink" Target="https://doi.org/10.1097/CNQ.0b013e3182750acd" TargetMode="External"/><Relationship Id="rId73" Type="http://schemas.openxmlformats.org/officeDocument/2006/relationships/hyperlink" Target="https://doi.org/10.1097/01.PCC.0000235263.86365.B3" TargetMode="External"/><Relationship Id="rId78" Type="http://schemas.openxmlformats.org/officeDocument/2006/relationships/hyperlink" Target="https://doi.org/10.1097/00003246-200004000-00043" TargetMode="External"/><Relationship Id="rId94" Type="http://schemas.openxmlformats.org/officeDocument/2006/relationships/hyperlink" Target="https://doi.org/10.1016/j.hrtlng.2013.11.010" TargetMode="External"/><Relationship Id="rId99" Type="http://schemas.openxmlformats.org/officeDocument/2006/relationships/hyperlink" Target="https://doi.org/10.1016/j.healun.2013.12.009" TargetMode="External"/><Relationship Id="rId101" Type="http://schemas.openxmlformats.org/officeDocument/2006/relationships/hyperlink" Target="https://www.ncbi.nlm.nih.gov/pubmed/21328752" TargetMode="External"/><Relationship Id="rId122" Type="http://schemas.openxmlformats.org/officeDocument/2006/relationships/hyperlink" Target="https://www.amazon.com/Improvement-Guide-Practical-Organizational-Performance/dp/0470192410" TargetMode="External"/><Relationship Id="rId143" Type="http://schemas.openxmlformats.org/officeDocument/2006/relationships/hyperlink" Target="https://doi.org/10.1007/978-3-319-94337-4" TargetMode="External"/><Relationship Id="rId148" Type="http://schemas.openxmlformats.org/officeDocument/2006/relationships/hyperlink" Target="https://doi.org/10.3233/PRM-160374" TargetMode="External"/><Relationship Id="rId164" Type="http://schemas.openxmlformats.org/officeDocument/2006/relationships/hyperlink" Target="https://doi.org/10.1097/DCC.0000000000000151" TargetMode="External"/><Relationship Id="rId169" Type="http://schemas.openxmlformats.org/officeDocument/2006/relationships/hyperlink" Target="https://doi.org/10.1055/s-0035-1563543" TargetMode="External"/><Relationship Id="rId185" Type="http://schemas.openxmlformats.org/officeDocument/2006/relationships/hyperlink" Target="https://doi.org/10.1016/j.jnn.2016.09.003" TargetMode="External"/><Relationship Id="rId4" Type="http://schemas.openxmlformats.org/officeDocument/2006/relationships/webSettings" Target="webSettings.xml"/><Relationship Id="rId9" Type="http://schemas.openxmlformats.org/officeDocument/2006/relationships/hyperlink" Target="https://doi.org/10.1037/rep0000152" TargetMode="External"/><Relationship Id="rId180" Type="http://schemas.openxmlformats.org/officeDocument/2006/relationships/hyperlink" Target="https://doi.org/10.1016/j.pedn.2019.08.001" TargetMode="External"/><Relationship Id="rId210" Type="http://schemas.openxmlformats.org/officeDocument/2006/relationships/footer" Target="footer1.xml"/><Relationship Id="rId26" Type="http://schemas.openxmlformats.org/officeDocument/2006/relationships/hyperlink" Target="https://doi.org/10.1016/j.jcrc.2017.08.004" TargetMode="External"/><Relationship Id="rId47" Type="http://schemas.openxmlformats.org/officeDocument/2006/relationships/hyperlink" Target="https://doi.org/10.1097/01.PCC.0000200955.40962.38" TargetMode="External"/><Relationship Id="rId68" Type="http://schemas.openxmlformats.org/officeDocument/2006/relationships/hyperlink" Target="https://doi.org/10.1097/CCM.0b013e31828a2abf" TargetMode="External"/><Relationship Id="rId89" Type="http://schemas.openxmlformats.org/officeDocument/2006/relationships/hyperlink" Target="https://doi.org/10.2147/JMDH.S99811" TargetMode="External"/><Relationship Id="rId112" Type="http://schemas.openxmlformats.org/officeDocument/2006/relationships/hyperlink" Target="https://doi.org/10.1186/s40560-016-0189-5" TargetMode="External"/><Relationship Id="rId133" Type="http://schemas.openxmlformats.org/officeDocument/2006/relationships/hyperlink" Target="https://doi.org/10.1016/j.spen.2016.10.001" TargetMode="External"/><Relationship Id="rId154" Type="http://schemas.openxmlformats.org/officeDocument/2006/relationships/hyperlink" Target="https://doi.org/10.1542/peds.2008-1987" TargetMode="External"/><Relationship Id="rId175" Type="http://schemas.openxmlformats.org/officeDocument/2006/relationships/hyperlink" Target="https://doi.org/10.1080/02699052.2019.1658221" TargetMode="External"/><Relationship Id="rId196" Type="http://schemas.openxmlformats.org/officeDocument/2006/relationships/hyperlink" Target="https://doi.org/10.1016/j.jpeds.2018.08.058" TargetMode="External"/><Relationship Id="rId200" Type="http://schemas.openxmlformats.org/officeDocument/2006/relationships/hyperlink" Target="https://doi.org/10.1055/s-0035-1563386" TargetMode="External"/><Relationship Id="rId16" Type="http://schemas.openxmlformats.org/officeDocument/2006/relationships/hyperlink" Target="https://doi.org/10.4065/74.1.105" TargetMode="External"/><Relationship Id="rId37" Type="http://schemas.openxmlformats.org/officeDocument/2006/relationships/hyperlink" Target="https://doi.org/10.1097/PCC.0000000000000362" TargetMode="External"/><Relationship Id="rId58" Type="http://schemas.openxmlformats.org/officeDocument/2006/relationships/hyperlink" Target="https://doi.org/10.1186/s13054-020-2738-5" TargetMode="External"/><Relationship Id="rId79" Type="http://schemas.openxmlformats.org/officeDocument/2006/relationships/hyperlink" Target="https://doi.org/10.1016/j.pedn.2015.07.009" TargetMode="External"/><Relationship Id="rId102" Type="http://schemas.openxmlformats.org/officeDocument/2006/relationships/hyperlink" Target="https://www.sccm.org/iculiberation" TargetMode="External"/><Relationship Id="rId123" Type="http://schemas.openxmlformats.org/officeDocument/2006/relationships/hyperlink" Target="https://doi.org/10.3109/09638288.2015.1005759" TargetMode="External"/><Relationship Id="rId144" Type="http://schemas.openxmlformats.org/officeDocument/2006/relationships/hyperlink" Target="https://doi.org/10.1093/ptj/pzy059" TargetMode="External"/><Relationship Id="rId90" Type="http://schemas.openxmlformats.org/officeDocument/2006/relationships/hyperlink" Target="https://doi.org/10.1016/j.pcl.2018.12.012" TargetMode="External"/><Relationship Id="rId165" Type="http://schemas.openxmlformats.org/officeDocument/2006/relationships/hyperlink" Target="https://doi.org/10.1097/PCC.0000000000001240" TargetMode="External"/><Relationship Id="rId186" Type="http://schemas.openxmlformats.org/officeDocument/2006/relationships/hyperlink" Target="https://www.childlife.org/the-child-life-profession" TargetMode="External"/><Relationship Id="rId211" Type="http://schemas.openxmlformats.org/officeDocument/2006/relationships/fontTable" Target="fontTable.xml"/><Relationship Id="rId27" Type="http://schemas.openxmlformats.org/officeDocument/2006/relationships/hyperlink" Target="https://doi.org/10.1097/DCC.0000000000000208" TargetMode="External"/><Relationship Id="rId48" Type="http://schemas.openxmlformats.org/officeDocument/2006/relationships/hyperlink" Target="https://doi.org/10.1001/jama.2015.3462" TargetMode="External"/><Relationship Id="rId69" Type="http://schemas.openxmlformats.org/officeDocument/2006/relationships/hyperlink" Target="https://doi.org/10.1111/jocn.12736" TargetMode="External"/><Relationship Id="rId113" Type="http://schemas.openxmlformats.org/officeDocument/2006/relationships/hyperlink" Target="https://doi.org/10.1097/CCM.0000000000000660" TargetMode="External"/><Relationship Id="rId134" Type="http://schemas.openxmlformats.org/officeDocument/2006/relationships/hyperlink" Target="https://doi.org/10.4037/ccn2019713" TargetMode="External"/><Relationship Id="rId80" Type="http://schemas.openxmlformats.org/officeDocument/2006/relationships/hyperlink" Target="https://doi.org/10.1186/s40560-020-00523-7" TargetMode="External"/><Relationship Id="rId155" Type="http://schemas.openxmlformats.org/officeDocument/2006/relationships/hyperlink" Target="https://doi.org/10.1056/NEJMp1011024" TargetMode="External"/><Relationship Id="rId176" Type="http://schemas.openxmlformats.org/officeDocument/2006/relationships/hyperlink" Target="https://doi.org/10.1097/CCM.0b013e3181feb489" TargetMode="External"/><Relationship Id="rId197" Type="http://schemas.openxmlformats.org/officeDocument/2006/relationships/hyperlink" Target="https://doi.org/10.1097/PCC.0000000000001765" TargetMode="External"/><Relationship Id="rId201" Type="http://schemas.openxmlformats.org/officeDocument/2006/relationships/hyperlink" Target="https://doi.org/10.4037/ajcc2011239" TargetMode="External"/><Relationship Id="rId17" Type="http://schemas.openxmlformats.org/officeDocument/2006/relationships/hyperlink" Target="https://doi.org/10.1136/jnnp.67.1.39" TargetMode="External"/><Relationship Id="rId38" Type="http://schemas.openxmlformats.org/officeDocument/2006/relationships/hyperlink" Target="https://doi.org/10.1097/PCC.0000000000001329" TargetMode="External"/><Relationship Id="rId59" Type="http://schemas.openxmlformats.org/officeDocument/2006/relationships/hyperlink" Target="https://doi.org/10.1097/CCM.0000000000003067" TargetMode="External"/><Relationship Id="rId103" Type="http://schemas.openxmlformats.org/officeDocument/2006/relationships/hyperlink" Target="https://www.ipfcc.org/bestpractices/Better-Together-Facts-and-Figures.pdf" TargetMode="External"/><Relationship Id="rId124" Type="http://schemas.openxmlformats.org/officeDocument/2006/relationships/hyperlink" Target="https://doi.org/10.1007/s00134-010-2074-3" TargetMode="External"/><Relationship Id="rId70" Type="http://schemas.openxmlformats.org/officeDocument/2006/relationships/hyperlink" Target="https://doi.org/10.1097/CCM.0000000000002024" TargetMode="External"/><Relationship Id="rId91" Type="http://schemas.openxmlformats.org/officeDocument/2006/relationships/hyperlink" Target="https://doi.org/10.4103/0972-5229.173685" TargetMode="External"/><Relationship Id="rId145" Type="http://schemas.openxmlformats.org/officeDocument/2006/relationships/hyperlink" Target="https://doi.org/10.1097/PCC.0000000000000706" TargetMode="External"/><Relationship Id="rId166" Type="http://schemas.openxmlformats.org/officeDocument/2006/relationships/hyperlink" Target="https://doi.org/10.1097/CNQ.0000000000000206" TargetMode="External"/><Relationship Id="rId187" Type="http://schemas.openxmlformats.org/officeDocument/2006/relationships/hyperlink" Target="https://doi.org/10.1016/S1474-4422(19)30031-6" TargetMode="External"/><Relationship Id="rId1" Type="http://schemas.openxmlformats.org/officeDocument/2006/relationships/numbering" Target="numbering.xml"/><Relationship Id="rId212" Type="http://schemas.openxmlformats.org/officeDocument/2006/relationships/theme" Target="theme/theme1.xml"/><Relationship Id="rId28" Type="http://schemas.openxmlformats.org/officeDocument/2006/relationships/hyperlink" Target="https://www.amazon.com/Perinatal-Pediatric-Respiratory-Brian-RRT-NPS/dp/1416024484" TargetMode="External"/><Relationship Id="rId49" Type="http://schemas.openxmlformats.org/officeDocument/2006/relationships/hyperlink" Target="https://doi.org/10.1001/jama.2014.18399" TargetMode="External"/><Relationship Id="rId114" Type="http://schemas.openxmlformats.org/officeDocument/2006/relationships/hyperlink" Target="https://doi.org/10.1111/j.1469-8749.2012.04322.x" TargetMode="External"/><Relationship Id="rId60" Type="http://schemas.openxmlformats.org/officeDocument/2006/relationships/hyperlink" Target="https://doi.org/10.2522/ptj.20060196" TargetMode="External"/><Relationship Id="rId81" Type="http://schemas.openxmlformats.org/officeDocument/2006/relationships/hyperlink" Target="https://rerc-aac.psu.edu/files/2016/07/2007-Patient_provider_Communication_-_Augmentative_Communication_News.pdf" TargetMode="External"/><Relationship Id="rId135" Type="http://schemas.openxmlformats.org/officeDocument/2006/relationships/hyperlink" Target="https://doi.org/10.1177/0885066618754507" TargetMode="External"/><Relationship Id="rId156" Type="http://schemas.openxmlformats.org/officeDocument/2006/relationships/hyperlink" Target="https://www.childlife.org/membership/aclp-bulletin/summer-2017-table-of-contents/impacting-unit-culture" TargetMode="External"/><Relationship Id="rId177" Type="http://schemas.openxmlformats.org/officeDocument/2006/relationships/hyperlink" Target="https://doi.org/10.4037/ccn2017485" TargetMode="External"/><Relationship Id="rId198" Type="http://schemas.openxmlformats.org/officeDocument/2006/relationships/hyperlink" Target="https://doi.org/10.1016/j.jpeds.2017.12.084" TargetMode="External"/><Relationship Id="rId202" Type="http://schemas.openxmlformats.org/officeDocument/2006/relationships/hyperlink" Target="https://doi.org/10.4037/ccn2010393" TargetMode="External"/><Relationship Id="rId18" Type="http://schemas.openxmlformats.org/officeDocument/2006/relationships/hyperlink" Target="https://doi.org/10.1089/neu.2013.3301" TargetMode="External"/><Relationship Id="rId39" Type="http://schemas.openxmlformats.org/officeDocument/2006/relationships/hyperlink" Target="https://doi.org/10.1097/PCC.0000000000000160" TargetMode="External"/><Relationship Id="rId50" Type="http://schemas.openxmlformats.org/officeDocument/2006/relationships/hyperlink" Target="https://doi.org/10.1590/0034-7167.2015680118p" TargetMode="External"/><Relationship Id="rId104" Type="http://schemas.openxmlformats.org/officeDocument/2006/relationships/hyperlink" Target="https://doi.org/10.1186/s13054-020-02988-2" TargetMode="External"/><Relationship Id="rId125" Type="http://schemas.openxmlformats.org/officeDocument/2006/relationships/hyperlink" Target="https://www.ncbi.nlm.nih.gov/pubmed/26665423" TargetMode="External"/><Relationship Id="rId146" Type="http://schemas.openxmlformats.org/officeDocument/2006/relationships/hyperlink" Target="https://doi.org/10.1097/CNQ.0000000000000210" TargetMode="External"/><Relationship Id="rId167" Type="http://schemas.openxmlformats.org/officeDocument/2006/relationships/hyperlink" Target="https://doi.org/10.1001/jama.1899.92450600020001g" TargetMode="External"/><Relationship Id="rId188" Type="http://schemas.openxmlformats.org/officeDocument/2006/relationships/hyperlink" Target="https://doi.org/10.3233/NRE-172229" TargetMode="External"/><Relationship Id="rId71" Type="http://schemas.openxmlformats.org/officeDocument/2006/relationships/hyperlink" Target="https://doi.org/10.1159/000439282" TargetMode="External"/><Relationship Id="rId92" Type="http://schemas.openxmlformats.org/officeDocument/2006/relationships/hyperlink" Target="https://doi.org/10.1097/CCM.0000000000002282" TargetMode="External"/><Relationship Id="rId2" Type="http://schemas.openxmlformats.org/officeDocument/2006/relationships/styles" Target="styles.xml"/><Relationship Id="rId29" Type="http://schemas.openxmlformats.org/officeDocument/2006/relationships/hyperlink" Target="https://play.google.com/store/books/details?id=_l49ZSAkTE8C" TargetMode="External"/><Relationship Id="rId40" Type="http://schemas.openxmlformats.org/officeDocument/2006/relationships/hyperlink" Target="https://doi.org/10.1097/CCM.0b013e318287f592" TargetMode="External"/><Relationship Id="rId115" Type="http://schemas.openxmlformats.org/officeDocument/2006/relationships/hyperlink" Target="https://doi.org/10.1097/PEP.0000000000000473" TargetMode="External"/><Relationship Id="rId136" Type="http://schemas.openxmlformats.org/officeDocument/2006/relationships/hyperlink" Target="https://doi.org/10.1097/TA.0000000000000663" TargetMode="External"/><Relationship Id="rId157" Type="http://schemas.openxmlformats.org/officeDocument/2006/relationships/hyperlink" Target="https://doi.org/10.1001/jama.1944.02850340005003" TargetMode="External"/><Relationship Id="rId178" Type="http://schemas.openxmlformats.org/officeDocument/2006/relationships/hyperlink" Target="https://doi.org/10.4037/ccn201790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11840</Words>
  <Characters>67493</Characters>
  <Application>Microsoft Office Word</Application>
  <DocSecurity>0</DocSecurity>
  <Lines>562</Lines>
  <Paragraphs>158</Paragraphs>
  <ScaleCrop>false</ScaleCrop>
  <Company/>
  <LinksUpToDate>false</LinksUpToDate>
  <CharactersWithSpaces>79175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Carrie</dc:creator>
  <cp:keywords/>
  <dc:description/>
  <cp:lastModifiedBy>Price, Carrie</cp:lastModifiedBy>
  <cp:revision>11</cp:revision>
  <cp:lastPrinted>2021-10-28T14:06:00Z</cp:lastPrinted>
  <dcterms:created xsi:type="dcterms:W3CDTF">2021-11-02T20:02:00Z</dcterms:created>
  <dcterms:modified xsi:type="dcterms:W3CDTF">2021-11-02T20:12:00Z</dcterms:modified>
</cp:coreProperties>
</file>