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7171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  <w:i/>
          <w:iCs/>
        </w:rPr>
        <w:t>AHRQ Safety Program for Improving Surgical Care and Recovery</w:t>
      </w:r>
      <w:r w:rsidRPr="001872E8">
        <w:rPr>
          <w:rFonts w:ascii="Calibri" w:eastAsia="Times New Roman" w:hAnsi="Calibri" w:cs="Calibri"/>
        </w:rPr>
        <w:t>. (n.d.). Retrieved November 15, 2021, from </w:t>
      </w:r>
      <w:hyperlink r:id="rId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https://www.ahrq.gov/hai/tools/enhanced-recovery/index.html</w:t>
        </w:r>
      </w:hyperlink>
      <w:r w:rsidRPr="001872E8">
        <w:rPr>
          <w:rFonts w:ascii="Calibri" w:eastAsia="Times New Roman" w:hAnsi="Calibri" w:cs="Calibri"/>
        </w:rPr>
        <w:t> </w:t>
      </w:r>
    </w:p>
    <w:p w14:paraId="004DD3F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4C8A0D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Alley, D. E., </w:t>
      </w:r>
      <w:proofErr w:type="spellStart"/>
      <w:r w:rsidRPr="001872E8">
        <w:rPr>
          <w:rFonts w:ascii="Calibri" w:eastAsia="Times New Roman" w:hAnsi="Calibri" w:cs="Calibri"/>
        </w:rPr>
        <w:t>Koster</w:t>
      </w:r>
      <w:proofErr w:type="spellEnd"/>
      <w:r w:rsidRPr="001872E8">
        <w:rPr>
          <w:rFonts w:ascii="Calibri" w:eastAsia="Times New Roman" w:hAnsi="Calibri" w:cs="Calibri"/>
        </w:rPr>
        <w:t xml:space="preserve">, A., Mackey, D., Cawthon, P., </w:t>
      </w:r>
      <w:proofErr w:type="spellStart"/>
      <w:r w:rsidRPr="001872E8">
        <w:rPr>
          <w:rFonts w:ascii="Calibri" w:eastAsia="Times New Roman" w:hAnsi="Calibri" w:cs="Calibri"/>
        </w:rPr>
        <w:t>Ferrucci</w:t>
      </w:r>
      <w:proofErr w:type="spellEnd"/>
      <w:r w:rsidRPr="001872E8">
        <w:rPr>
          <w:rFonts w:ascii="Calibri" w:eastAsia="Times New Roman" w:hAnsi="Calibri" w:cs="Calibri"/>
        </w:rPr>
        <w:t>, L., </w:t>
      </w:r>
      <w:proofErr w:type="spellStart"/>
      <w:r w:rsidRPr="001872E8">
        <w:rPr>
          <w:rFonts w:ascii="Calibri" w:eastAsia="Times New Roman" w:hAnsi="Calibri" w:cs="Calibri"/>
        </w:rPr>
        <w:t>Simonsick</w:t>
      </w:r>
      <w:proofErr w:type="spellEnd"/>
      <w:r w:rsidRPr="001872E8">
        <w:rPr>
          <w:rFonts w:ascii="Calibri" w:eastAsia="Times New Roman" w:hAnsi="Calibri" w:cs="Calibri"/>
        </w:rPr>
        <w:t xml:space="preserve">, E. M., Yu, B., Hardy, S., </w:t>
      </w:r>
      <w:proofErr w:type="spellStart"/>
      <w:r w:rsidRPr="001872E8">
        <w:rPr>
          <w:rFonts w:ascii="Calibri" w:eastAsia="Times New Roman" w:hAnsi="Calibri" w:cs="Calibri"/>
        </w:rPr>
        <w:t>Goodpaster</w:t>
      </w:r>
      <w:proofErr w:type="spellEnd"/>
      <w:r w:rsidRPr="001872E8">
        <w:rPr>
          <w:rFonts w:ascii="Calibri" w:eastAsia="Times New Roman" w:hAnsi="Calibri" w:cs="Calibri"/>
        </w:rPr>
        <w:t>, B., Sarkisian, C., Houston, D. K., </w:t>
      </w:r>
      <w:proofErr w:type="spellStart"/>
      <w:r w:rsidRPr="001872E8">
        <w:rPr>
          <w:rFonts w:ascii="Calibri" w:eastAsia="Times New Roman" w:hAnsi="Calibri" w:cs="Calibri"/>
        </w:rPr>
        <w:t>Kritchevsky</w:t>
      </w:r>
      <w:proofErr w:type="spellEnd"/>
      <w:r w:rsidRPr="001872E8">
        <w:rPr>
          <w:rFonts w:ascii="Calibri" w:eastAsia="Times New Roman" w:hAnsi="Calibri" w:cs="Calibri"/>
        </w:rPr>
        <w:t>, S. B., Cummings, S., Lee, J.-S., </w:t>
      </w:r>
      <w:proofErr w:type="spellStart"/>
      <w:r w:rsidRPr="001872E8">
        <w:rPr>
          <w:rFonts w:ascii="Calibri" w:eastAsia="Times New Roman" w:hAnsi="Calibri" w:cs="Calibri"/>
        </w:rPr>
        <w:t>Tylavsky</w:t>
      </w:r>
      <w:proofErr w:type="spellEnd"/>
      <w:r w:rsidRPr="001872E8">
        <w:rPr>
          <w:rFonts w:ascii="Calibri" w:eastAsia="Times New Roman" w:hAnsi="Calibri" w:cs="Calibri"/>
        </w:rPr>
        <w:t>, F. A., Newman, A., Harris, T., &amp; Health, Aging and Body Composition Study. (2010). Hospitalization and change in body composition and strength in a population-based cohort of older persons. </w:t>
      </w:r>
      <w:r w:rsidRPr="001872E8">
        <w:rPr>
          <w:rFonts w:ascii="Calibri" w:eastAsia="Times New Roman" w:hAnsi="Calibri" w:cs="Calibri"/>
          <w:i/>
          <w:iCs/>
        </w:rPr>
        <w:t>Journal of the American Geriatrics Society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58</w:t>
      </w:r>
      <w:r w:rsidRPr="001872E8">
        <w:rPr>
          <w:rFonts w:ascii="Calibri" w:eastAsia="Times New Roman" w:hAnsi="Calibri" w:cs="Calibri"/>
        </w:rPr>
        <w:t>(11), 2085–2091. </w:t>
      </w:r>
      <w:hyperlink r:id="rId8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https://doi.org/10.1111/j.1532-5415.2010.03144.x</w:t>
        </w:r>
      </w:hyperlink>
      <w:r w:rsidRPr="001872E8">
        <w:rPr>
          <w:rFonts w:ascii="Calibri" w:eastAsia="Times New Roman" w:hAnsi="Calibri" w:cs="Calibri"/>
        </w:rPr>
        <w:t> </w:t>
      </w:r>
    </w:p>
    <w:p w14:paraId="5FD00FB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BF8722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Baldwin, C. E., Parry, S. M., Norton, L., Williams, J., &amp; Lewis, L. K. (2020). A scoping review of interventions using accelerometers to measure physical activity or sedentary </w:t>
      </w:r>
      <w:proofErr w:type="spellStart"/>
      <w:r w:rsidRPr="001872E8">
        <w:rPr>
          <w:rFonts w:ascii="Calibri" w:eastAsia="Times New Roman" w:hAnsi="Calibri" w:cs="Calibri"/>
        </w:rPr>
        <w:t>behaviour</w:t>
      </w:r>
      <w:proofErr w:type="spellEnd"/>
      <w:r w:rsidRPr="001872E8">
        <w:rPr>
          <w:rFonts w:ascii="Calibri" w:eastAsia="Times New Roman" w:hAnsi="Calibri" w:cs="Calibri"/>
        </w:rPr>
        <w:t> during hospitalization. </w:t>
      </w:r>
      <w:r w:rsidRPr="001872E8">
        <w:rPr>
          <w:rFonts w:ascii="Calibri" w:eastAsia="Times New Roman" w:hAnsi="Calibri" w:cs="Calibri"/>
          <w:i/>
          <w:iCs/>
        </w:rPr>
        <w:t>Clinical Rehabilitation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34</w:t>
      </w:r>
      <w:r w:rsidRPr="001872E8">
        <w:rPr>
          <w:rFonts w:ascii="Calibri" w:eastAsia="Times New Roman" w:hAnsi="Calibri" w:cs="Calibri"/>
        </w:rPr>
        <w:t>(9), 1157–1172. </w:t>
      </w:r>
      <w:hyperlink r:id="rId9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https://doi.org/10.1177/0269215520932965</w:t>
        </w:r>
      </w:hyperlink>
      <w:r w:rsidRPr="001872E8">
        <w:rPr>
          <w:rFonts w:ascii="Calibri" w:eastAsia="Times New Roman" w:hAnsi="Calibri" w:cs="Calibri"/>
        </w:rPr>
        <w:t> </w:t>
      </w:r>
    </w:p>
    <w:p w14:paraId="1540B16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DE3088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Berenholtz</w:t>
      </w:r>
      <w:proofErr w:type="spellEnd"/>
      <w:r w:rsidRPr="001872E8">
        <w:rPr>
          <w:rFonts w:ascii="Calibri" w:eastAsia="Times New Roman" w:hAnsi="Calibri" w:cs="Calibri"/>
        </w:rPr>
        <w:t>, S. M., Needham, D. M., </w:t>
      </w:r>
      <w:proofErr w:type="spellStart"/>
      <w:r w:rsidRPr="001872E8">
        <w:rPr>
          <w:rFonts w:ascii="Calibri" w:eastAsia="Times New Roman" w:hAnsi="Calibri" w:cs="Calibri"/>
        </w:rPr>
        <w:t>Lubomski</w:t>
      </w:r>
      <w:proofErr w:type="spellEnd"/>
      <w:r w:rsidRPr="001872E8">
        <w:rPr>
          <w:rFonts w:ascii="Calibri" w:eastAsia="Times New Roman" w:hAnsi="Calibri" w:cs="Calibri"/>
        </w:rPr>
        <w:t xml:space="preserve">, L. H., </w:t>
      </w:r>
      <w:proofErr w:type="spellStart"/>
      <w:r w:rsidRPr="001872E8">
        <w:rPr>
          <w:rFonts w:ascii="Calibri" w:eastAsia="Times New Roman" w:hAnsi="Calibri" w:cs="Calibri"/>
        </w:rPr>
        <w:t>Goeschel</w:t>
      </w:r>
      <w:proofErr w:type="spellEnd"/>
      <w:r w:rsidRPr="001872E8">
        <w:rPr>
          <w:rFonts w:ascii="Calibri" w:eastAsia="Times New Roman" w:hAnsi="Calibri" w:cs="Calibri"/>
        </w:rPr>
        <w:t>, C. A., &amp; Pronovost, P. J. (2010). Improving the quality of quality improvement projects. </w:t>
      </w:r>
      <w:r w:rsidRPr="001872E8">
        <w:rPr>
          <w:rFonts w:ascii="Calibri" w:eastAsia="Times New Roman" w:hAnsi="Calibri" w:cs="Calibri"/>
          <w:i/>
          <w:iCs/>
        </w:rPr>
        <w:t>Joint Commission Journal on Quality and Patient Safety / Joint Commission Resources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36</w:t>
      </w:r>
      <w:r w:rsidRPr="001872E8">
        <w:rPr>
          <w:rFonts w:ascii="Calibri" w:eastAsia="Times New Roman" w:hAnsi="Calibri" w:cs="Calibri"/>
        </w:rPr>
        <w:t>(10), 468–473. </w:t>
      </w:r>
      <w:hyperlink r:id="rId10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https://doi.org/10.1016/s1553-7250(10)36069-7</w:t>
        </w:r>
      </w:hyperlink>
      <w:r w:rsidRPr="001872E8">
        <w:rPr>
          <w:rFonts w:ascii="Calibri" w:eastAsia="Times New Roman" w:hAnsi="Calibri" w:cs="Calibri"/>
        </w:rPr>
        <w:t> </w:t>
      </w:r>
    </w:p>
    <w:p w14:paraId="39CACE6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345E0C0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Bradley, E. H., Schlesinger, M., Webster, T. R., Baker, D., &amp; Inouye, S. K. (2004). Translating research into clinical practice: making change happen. </w:t>
      </w:r>
      <w:r w:rsidRPr="001872E8">
        <w:rPr>
          <w:rFonts w:ascii="Calibri" w:eastAsia="Times New Roman" w:hAnsi="Calibri" w:cs="Calibri"/>
          <w:i/>
          <w:iCs/>
        </w:rPr>
        <w:t>Journal of the American Geriatrics Society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52</w:t>
      </w:r>
      <w:r w:rsidRPr="001872E8">
        <w:rPr>
          <w:rFonts w:ascii="Calibri" w:eastAsia="Times New Roman" w:hAnsi="Calibri" w:cs="Calibri"/>
        </w:rPr>
        <w:t>(11), 1875–1882. </w:t>
      </w:r>
      <w:hyperlink r:id="rId11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https://doi.org/10.1111/j.1532-5415.2004.52510.x</w:t>
        </w:r>
      </w:hyperlink>
      <w:r w:rsidRPr="001872E8">
        <w:rPr>
          <w:rFonts w:ascii="Calibri" w:eastAsia="Times New Roman" w:hAnsi="Calibri" w:cs="Calibri"/>
        </w:rPr>
        <w:t> </w:t>
      </w:r>
    </w:p>
    <w:p w14:paraId="17005FF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46EE83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Brown, C. J., &amp; Flood, K. L. (2013). Mobility limitation in the older patient: a clinical review. </w:t>
      </w:r>
      <w:r w:rsidRPr="001872E8">
        <w:rPr>
          <w:rFonts w:ascii="Calibri" w:eastAsia="Times New Roman" w:hAnsi="Calibri" w:cs="Calibri"/>
          <w:i/>
          <w:iCs/>
        </w:rPr>
        <w:t>JAMA: The Journal of the American Medical Association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310</w:t>
      </w:r>
      <w:r w:rsidRPr="001872E8">
        <w:rPr>
          <w:rFonts w:ascii="Calibri" w:eastAsia="Times New Roman" w:hAnsi="Calibri" w:cs="Calibri"/>
        </w:rPr>
        <w:t>(11), 1168–1177. </w:t>
      </w:r>
      <w:hyperlink r:id="rId12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https://doi.org/10.1001/jama.2013.276566</w:t>
        </w:r>
      </w:hyperlink>
      <w:r w:rsidRPr="001872E8">
        <w:rPr>
          <w:rFonts w:ascii="Calibri" w:eastAsia="Times New Roman" w:hAnsi="Calibri" w:cs="Calibri"/>
        </w:rPr>
        <w:t> </w:t>
      </w:r>
    </w:p>
    <w:p w14:paraId="2DCE68A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290D79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Brown, C. J., Foley, K. T., Lowman, J. D., Jr, MacLennan, P. A., </w:t>
      </w:r>
      <w:proofErr w:type="spellStart"/>
      <w:r w:rsidRPr="001872E8">
        <w:rPr>
          <w:rFonts w:ascii="Calibri" w:eastAsia="Times New Roman" w:hAnsi="Calibri" w:cs="Calibri"/>
        </w:rPr>
        <w:t>Razjouyan</w:t>
      </w:r>
      <w:proofErr w:type="spellEnd"/>
      <w:r w:rsidRPr="001872E8">
        <w:rPr>
          <w:rFonts w:ascii="Calibri" w:eastAsia="Times New Roman" w:hAnsi="Calibri" w:cs="Calibri"/>
        </w:rPr>
        <w:t xml:space="preserve">, J., Najafi, B., </w:t>
      </w:r>
      <w:proofErr w:type="spellStart"/>
      <w:r w:rsidRPr="001872E8">
        <w:rPr>
          <w:rFonts w:ascii="Calibri" w:eastAsia="Times New Roman" w:hAnsi="Calibri" w:cs="Calibri"/>
        </w:rPr>
        <w:t>Locher</w:t>
      </w:r>
      <w:proofErr w:type="spellEnd"/>
      <w:r w:rsidRPr="001872E8">
        <w:rPr>
          <w:rFonts w:ascii="Calibri" w:eastAsia="Times New Roman" w:hAnsi="Calibri" w:cs="Calibri"/>
        </w:rPr>
        <w:t>, J., &amp; Allman, R. M. (2016). Comparison of Posthospitalization Function and Community Mobility in Hospital Mobility Program and Usual Care Patients: A Randomized Clinical Trial. </w:t>
      </w:r>
      <w:r w:rsidRPr="001872E8">
        <w:rPr>
          <w:rFonts w:ascii="Calibri" w:eastAsia="Times New Roman" w:hAnsi="Calibri" w:cs="Calibri"/>
          <w:i/>
          <w:iCs/>
        </w:rPr>
        <w:t>JAMA Internal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176</w:t>
      </w:r>
      <w:r w:rsidRPr="001872E8">
        <w:rPr>
          <w:rFonts w:ascii="Calibri" w:eastAsia="Times New Roman" w:hAnsi="Calibri" w:cs="Calibri"/>
        </w:rPr>
        <w:t>(7), 921–927. </w:t>
      </w:r>
      <w:hyperlink r:id="rId13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https://doi.org/10.1001/jamainternmed.2016.1870</w:t>
        </w:r>
      </w:hyperlink>
      <w:r w:rsidRPr="001872E8">
        <w:rPr>
          <w:rFonts w:ascii="Calibri" w:eastAsia="Times New Roman" w:hAnsi="Calibri" w:cs="Calibri"/>
        </w:rPr>
        <w:t> </w:t>
      </w:r>
    </w:p>
    <w:p w14:paraId="69AC3D7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FBE9DC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Brown, C. J., </w:t>
      </w:r>
      <w:proofErr w:type="spellStart"/>
      <w:r w:rsidRPr="001872E8">
        <w:rPr>
          <w:rFonts w:ascii="Calibri" w:eastAsia="Times New Roman" w:hAnsi="Calibri" w:cs="Calibri"/>
        </w:rPr>
        <w:t>Friedkin</w:t>
      </w:r>
      <w:proofErr w:type="spellEnd"/>
      <w:r w:rsidRPr="001872E8">
        <w:rPr>
          <w:rFonts w:ascii="Calibri" w:eastAsia="Times New Roman" w:hAnsi="Calibri" w:cs="Calibri"/>
        </w:rPr>
        <w:t>, R. J., &amp; Inouye, S. K. (2004). Prevalence and outcomes of low mobility in hospitalized older patients. </w:t>
      </w:r>
      <w:r w:rsidRPr="001872E8">
        <w:rPr>
          <w:rFonts w:ascii="Calibri" w:eastAsia="Times New Roman" w:hAnsi="Calibri" w:cs="Calibri"/>
          <w:i/>
          <w:iCs/>
        </w:rPr>
        <w:t>Journal of the American Geriatrics Society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52</w:t>
      </w:r>
      <w:r w:rsidRPr="001872E8">
        <w:rPr>
          <w:rFonts w:ascii="Calibri" w:eastAsia="Times New Roman" w:hAnsi="Calibri" w:cs="Calibri"/>
        </w:rPr>
        <w:t>(8), 1263–1270. </w:t>
      </w:r>
      <w:hyperlink r:id="rId14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https://doi.org/10.1111/j.1532-5415.2004.52354.x</w:t>
        </w:r>
      </w:hyperlink>
      <w:r w:rsidRPr="001872E8">
        <w:rPr>
          <w:rFonts w:ascii="Calibri" w:eastAsia="Times New Roman" w:hAnsi="Calibri" w:cs="Calibri"/>
        </w:rPr>
        <w:t> </w:t>
      </w:r>
    </w:p>
    <w:p w14:paraId="1EB7A0D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5A1AE1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Brundin</w:t>
      </w:r>
      <w:proofErr w:type="spellEnd"/>
      <w:r w:rsidRPr="001872E8">
        <w:rPr>
          <w:rFonts w:ascii="Calibri" w:eastAsia="Times New Roman" w:hAnsi="Calibri" w:cs="Calibri"/>
        </w:rPr>
        <w:t xml:space="preserve">-Mather, R., Soo, A., </w:t>
      </w:r>
      <w:proofErr w:type="spellStart"/>
      <w:r w:rsidRPr="001872E8">
        <w:rPr>
          <w:rFonts w:ascii="Calibri" w:eastAsia="Times New Roman" w:hAnsi="Calibri" w:cs="Calibri"/>
        </w:rPr>
        <w:t>Zuege</w:t>
      </w:r>
      <w:proofErr w:type="spellEnd"/>
      <w:r w:rsidRPr="001872E8">
        <w:rPr>
          <w:rFonts w:ascii="Calibri" w:eastAsia="Times New Roman" w:hAnsi="Calibri" w:cs="Calibri"/>
        </w:rPr>
        <w:t xml:space="preserve">, D. J., Niven, D. J., </w:t>
      </w:r>
      <w:proofErr w:type="spellStart"/>
      <w:r w:rsidRPr="001872E8">
        <w:rPr>
          <w:rFonts w:ascii="Calibri" w:eastAsia="Times New Roman" w:hAnsi="Calibri" w:cs="Calibri"/>
        </w:rPr>
        <w:t>Fiest</w:t>
      </w:r>
      <w:proofErr w:type="spellEnd"/>
      <w:r w:rsidRPr="001872E8">
        <w:rPr>
          <w:rFonts w:ascii="Calibri" w:eastAsia="Times New Roman" w:hAnsi="Calibri" w:cs="Calibri"/>
        </w:rPr>
        <w:t>, K., Doig, C. J., </w:t>
      </w:r>
      <w:proofErr w:type="spellStart"/>
      <w:r w:rsidRPr="001872E8">
        <w:rPr>
          <w:rFonts w:ascii="Calibri" w:eastAsia="Times New Roman" w:hAnsi="Calibri" w:cs="Calibri"/>
        </w:rPr>
        <w:t>Zygun</w:t>
      </w:r>
      <w:proofErr w:type="spellEnd"/>
      <w:r w:rsidRPr="001872E8">
        <w:rPr>
          <w:rFonts w:ascii="Calibri" w:eastAsia="Times New Roman" w:hAnsi="Calibri" w:cs="Calibri"/>
        </w:rPr>
        <w:t xml:space="preserve">, D., Boyd, J. M., Parsons Leigh, J., Bagshaw, S. M., &amp; </w:t>
      </w:r>
      <w:proofErr w:type="spellStart"/>
      <w:r w:rsidRPr="001872E8">
        <w:rPr>
          <w:rFonts w:ascii="Calibri" w:eastAsia="Times New Roman" w:hAnsi="Calibri" w:cs="Calibri"/>
        </w:rPr>
        <w:t>Stelfox</w:t>
      </w:r>
      <w:proofErr w:type="spellEnd"/>
      <w:r w:rsidRPr="001872E8">
        <w:rPr>
          <w:rFonts w:ascii="Calibri" w:eastAsia="Times New Roman" w:hAnsi="Calibri" w:cs="Calibri"/>
        </w:rPr>
        <w:t>, H. T. (2018). Secondary EMR data for quality improvement and research: A comparison of manual and electronic data collection from an integrated critical care electronic medical record system. </w:t>
      </w:r>
      <w:r w:rsidRPr="001872E8">
        <w:rPr>
          <w:rFonts w:ascii="Calibri" w:eastAsia="Times New Roman" w:hAnsi="Calibri" w:cs="Calibri"/>
          <w:i/>
          <w:iCs/>
        </w:rPr>
        <w:t>Journal of Critical Care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47</w:t>
      </w:r>
      <w:r w:rsidRPr="001872E8">
        <w:rPr>
          <w:rFonts w:ascii="Calibri" w:eastAsia="Times New Roman" w:hAnsi="Calibri" w:cs="Calibri"/>
        </w:rPr>
        <w:t>, 295–301. </w:t>
      </w:r>
      <w:hyperlink r:id="rId15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https://doi.org/10.1016/j.jcrc.2018.07.021</w:t>
        </w:r>
      </w:hyperlink>
      <w:r w:rsidRPr="001872E8">
        <w:rPr>
          <w:rFonts w:ascii="Calibri" w:eastAsia="Times New Roman" w:hAnsi="Calibri" w:cs="Calibri"/>
        </w:rPr>
        <w:t> </w:t>
      </w:r>
    </w:p>
    <w:p w14:paraId="269FC63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A836E5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Centers for Disease Control. (n.d.). </w:t>
      </w:r>
      <w:r w:rsidRPr="001872E8">
        <w:rPr>
          <w:rFonts w:ascii="Calibri" w:eastAsia="Times New Roman" w:hAnsi="Calibri" w:cs="Calibri"/>
          <w:i/>
          <w:iCs/>
        </w:rPr>
        <w:t>Stopping Elderly Accidents, Death and Injuries (STEADI)</w:t>
      </w:r>
      <w:r w:rsidRPr="001872E8">
        <w:rPr>
          <w:rFonts w:ascii="Calibri" w:eastAsia="Times New Roman" w:hAnsi="Calibri" w:cs="Calibri"/>
        </w:rPr>
        <w:t>. </w:t>
      </w:r>
      <w:hyperlink r:id="rId16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https://www.cdc.gov/steadi/pdf/steadi-algorithm-508.pdf</w:t>
        </w:r>
      </w:hyperlink>
      <w:r w:rsidRPr="001872E8">
        <w:rPr>
          <w:rFonts w:ascii="Calibri" w:eastAsia="Times New Roman" w:hAnsi="Calibri" w:cs="Calibri"/>
        </w:rPr>
        <w:t> </w:t>
      </w:r>
    </w:p>
    <w:p w14:paraId="7F2BE07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14EC9D6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Constantin, S., &amp; Dahlke, S. (2018). How nurses restore and maintain mobility in </w:t>
      </w:r>
      <w:proofErr w:type="spellStart"/>
      <w:r w:rsidRPr="001872E8">
        <w:rPr>
          <w:rFonts w:ascii="Calibri" w:eastAsia="Times New Roman" w:hAnsi="Calibri" w:cs="Calibri"/>
        </w:rPr>
        <w:t>hospitalised</w:t>
      </w:r>
      <w:proofErr w:type="spellEnd"/>
      <w:r w:rsidRPr="001872E8">
        <w:rPr>
          <w:rFonts w:ascii="Calibri" w:eastAsia="Times New Roman" w:hAnsi="Calibri" w:cs="Calibri"/>
        </w:rPr>
        <w:t> older people: An integrative literature review. </w:t>
      </w:r>
      <w:r w:rsidRPr="001872E8">
        <w:rPr>
          <w:rFonts w:ascii="Calibri" w:eastAsia="Times New Roman" w:hAnsi="Calibri" w:cs="Calibri"/>
          <w:i/>
          <w:iCs/>
        </w:rPr>
        <w:t>International Journal of Older People Nursing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13</w:t>
      </w:r>
      <w:r w:rsidRPr="001872E8">
        <w:rPr>
          <w:rFonts w:ascii="Calibri" w:eastAsia="Times New Roman" w:hAnsi="Calibri" w:cs="Calibri"/>
        </w:rPr>
        <w:t>(3), e12200. </w:t>
      </w:r>
      <w:hyperlink r:id="rId1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https://doi.org/10.1111/opn.12200</w:t>
        </w:r>
      </w:hyperlink>
      <w:r w:rsidRPr="001872E8">
        <w:rPr>
          <w:rFonts w:ascii="Calibri" w:eastAsia="Times New Roman" w:hAnsi="Calibri" w:cs="Calibri"/>
        </w:rPr>
        <w:t> </w:t>
      </w:r>
    </w:p>
    <w:p w14:paraId="56A1EEC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D5258E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Cortes, O. L., Delgado, S., &amp; Esparza, M. (2019). Systematic review and meta-analysis of experimental studies: In-hospital mobilization for patients admitted for medical treatment. </w:t>
      </w:r>
      <w:r w:rsidRPr="001872E8">
        <w:rPr>
          <w:rFonts w:ascii="Calibri" w:eastAsia="Times New Roman" w:hAnsi="Calibri" w:cs="Calibri"/>
          <w:i/>
          <w:iCs/>
        </w:rPr>
        <w:t>Journal of Advanced Nursing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75</w:t>
      </w:r>
      <w:r w:rsidRPr="001872E8">
        <w:rPr>
          <w:rFonts w:ascii="Calibri" w:eastAsia="Times New Roman" w:hAnsi="Calibri" w:cs="Calibri"/>
        </w:rPr>
        <w:t>(9), 1823–1837. </w:t>
      </w:r>
      <w:hyperlink r:id="rId18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https://doi.org/10.1111/jan.13958</w:t>
        </w:r>
      </w:hyperlink>
      <w:r w:rsidRPr="001872E8">
        <w:rPr>
          <w:rFonts w:ascii="Calibri" w:eastAsia="Times New Roman" w:hAnsi="Calibri" w:cs="Calibri"/>
        </w:rPr>
        <w:t> </w:t>
      </w:r>
    </w:p>
    <w:p w14:paraId="7B29857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lastRenderedPageBreak/>
        <w:t> </w:t>
      </w:r>
    </w:p>
    <w:p w14:paraId="02F2D1A6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Covinsky</w:t>
      </w:r>
      <w:proofErr w:type="spellEnd"/>
      <w:r w:rsidRPr="001872E8">
        <w:rPr>
          <w:rFonts w:ascii="Calibri" w:eastAsia="Times New Roman" w:hAnsi="Calibri" w:cs="Calibri"/>
        </w:rPr>
        <w:t>, K. E., Palmer, R. M., </w:t>
      </w:r>
      <w:proofErr w:type="spellStart"/>
      <w:r w:rsidRPr="001872E8">
        <w:rPr>
          <w:rFonts w:ascii="Calibri" w:eastAsia="Times New Roman" w:hAnsi="Calibri" w:cs="Calibri"/>
        </w:rPr>
        <w:t>Fortinsky</w:t>
      </w:r>
      <w:proofErr w:type="spellEnd"/>
      <w:r w:rsidRPr="001872E8">
        <w:rPr>
          <w:rFonts w:ascii="Calibri" w:eastAsia="Times New Roman" w:hAnsi="Calibri" w:cs="Calibri"/>
        </w:rPr>
        <w:t xml:space="preserve">, R. H., </w:t>
      </w:r>
      <w:proofErr w:type="spellStart"/>
      <w:r w:rsidRPr="001872E8">
        <w:rPr>
          <w:rFonts w:ascii="Calibri" w:eastAsia="Times New Roman" w:hAnsi="Calibri" w:cs="Calibri"/>
        </w:rPr>
        <w:t>Counsell</w:t>
      </w:r>
      <w:proofErr w:type="spellEnd"/>
      <w:r w:rsidRPr="001872E8">
        <w:rPr>
          <w:rFonts w:ascii="Calibri" w:eastAsia="Times New Roman" w:hAnsi="Calibri" w:cs="Calibri"/>
        </w:rPr>
        <w:t>, S. R., Stewart, A. L., </w:t>
      </w:r>
      <w:proofErr w:type="spellStart"/>
      <w:r w:rsidRPr="001872E8">
        <w:rPr>
          <w:rFonts w:ascii="Calibri" w:eastAsia="Times New Roman" w:hAnsi="Calibri" w:cs="Calibri"/>
        </w:rPr>
        <w:t>Kresevic</w:t>
      </w:r>
      <w:proofErr w:type="spellEnd"/>
      <w:r w:rsidRPr="001872E8">
        <w:rPr>
          <w:rFonts w:ascii="Calibri" w:eastAsia="Times New Roman" w:hAnsi="Calibri" w:cs="Calibri"/>
        </w:rPr>
        <w:t xml:space="preserve">, D., </w:t>
      </w:r>
      <w:proofErr w:type="spellStart"/>
      <w:r w:rsidRPr="001872E8">
        <w:rPr>
          <w:rFonts w:ascii="Calibri" w:eastAsia="Times New Roman" w:hAnsi="Calibri" w:cs="Calibri"/>
        </w:rPr>
        <w:t>Burant</w:t>
      </w:r>
      <w:proofErr w:type="spellEnd"/>
      <w:r w:rsidRPr="001872E8">
        <w:rPr>
          <w:rFonts w:ascii="Calibri" w:eastAsia="Times New Roman" w:hAnsi="Calibri" w:cs="Calibri"/>
        </w:rPr>
        <w:t xml:space="preserve">, C. J., &amp; </w:t>
      </w:r>
      <w:proofErr w:type="spellStart"/>
      <w:r w:rsidRPr="001872E8">
        <w:rPr>
          <w:rFonts w:ascii="Calibri" w:eastAsia="Times New Roman" w:hAnsi="Calibri" w:cs="Calibri"/>
        </w:rPr>
        <w:t>Landefeld</w:t>
      </w:r>
      <w:proofErr w:type="spellEnd"/>
      <w:r w:rsidRPr="001872E8">
        <w:rPr>
          <w:rFonts w:ascii="Calibri" w:eastAsia="Times New Roman" w:hAnsi="Calibri" w:cs="Calibri"/>
        </w:rPr>
        <w:t>, C. S. (2003). Loss of independence in activities of daily living in older adults hospitalized with medical illnesses: increased vulnerability with age. </w:t>
      </w:r>
      <w:r w:rsidRPr="001872E8">
        <w:rPr>
          <w:rFonts w:ascii="Calibri" w:eastAsia="Times New Roman" w:hAnsi="Calibri" w:cs="Calibri"/>
          <w:i/>
          <w:iCs/>
        </w:rPr>
        <w:t>Journal of the American Geriatrics Society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51</w:t>
      </w:r>
      <w:r w:rsidRPr="001872E8">
        <w:rPr>
          <w:rFonts w:ascii="Calibri" w:eastAsia="Times New Roman" w:hAnsi="Calibri" w:cs="Calibri"/>
        </w:rPr>
        <w:t>(4), 451–458. </w:t>
      </w:r>
      <w:hyperlink r:id="rId19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https://doi.org/10.1046/j.1532-5415.2003.51152.x</w:t>
        </w:r>
      </w:hyperlink>
      <w:r w:rsidRPr="001872E8">
        <w:rPr>
          <w:rFonts w:ascii="Calibri" w:eastAsia="Times New Roman" w:hAnsi="Calibri" w:cs="Calibri"/>
        </w:rPr>
        <w:t> </w:t>
      </w:r>
    </w:p>
    <w:p w14:paraId="38617A7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EA4D53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Daley, K. N., PT, MBA, </w:t>
      </w:r>
      <w:proofErr w:type="spellStart"/>
      <w:r w:rsidRPr="001872E8">
        <w:rPr>
          <w:rFonts w:ascii="Calibri" w:eastAsia="Times New Roman" w:hAnsi="Calibri" w:cs="Calibri"/>
        </w:rPr>
        <w:t>Krushel</w:t>
      </w:r>
      <w:proofErr w:type="spellEnd"/>
      <w:r w:rsidRPr="001872E8">
        <w:rPr>
          <w:rFonts w:ascii="Calibri" w:eastAsia="Times New Roman" w:hAnsi="Calibri" w:cs="Calibri"/>
        </w:rPr>
        <w:t>, D., PT, DPT, &amp; </w:t>
      </w:r>
      <w:proofErr w:type="spellStart"/>
      <w:r w:rsidRPr="001872E8">
        <w:rPr>
          <w:rFonts w:ascii="Calibri" w:eastAsia="Times New Roman" w:hAnsi="Calibri" w:cs="Calibri"/>
        </w:rPr>
        <w:t>Chevan</w:t>
      </w:r>
      <w:proofErr w:type="spellEnd"/>
      <w:r w:rsidRPr="001872E8">
        <w:rPr>
          <w:rFonts w:ascii="Calibri" w:eastAsia="Times New Roman" w:hAnsi="Calibri" w:cs="Calibri"/>
        </w:rPr>
        <w:t>, J., PT, PhD, MPH. (2020). The physical therapist informatician as an enabler of capacity in a data-driven environment: an administrative case report. </w:t>
      </w:r>
      <w:r w:rsidRPr="001872E8">
        <w:rPr>
          <w:rFonts w:ascii="Calibri" w:eastAsia="Times New Roman" w:hAnsi="Calibri" w:cs="Calibri"/>
          <w:i/>
          <w:iCs/>
        </w:rPr>
        <w:t>Physiotherapy Theory and Practice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36</w:t>
      </w:r>
      <w:r w:rsidRPr="001872E8">
        <w:rPr>
          <w:rFonts w:ascii="Calibri" w:eastAsia="Times New Roman" w:hAnsi="Calibri" w:cs="Calibri"/>
        </w:rPr>
        <w:t>(10), 1153–1163. </w:t>
      </w:r>
      <w:hyperlink r:id="rId20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https://doi.org/10.1080/09593985.2018.1548045</w:t>
        </w:r>
      </w:hyperlink>
      <w:r w:rsidRPr="001872E8">
        <w:rPr>
          <w:rFonts w:ascii="Calibri" w:eastAsia="Times New Roman" w:hAnsi="Calibri" w:cs="Calibri"/>
        </w:rPr>
        <w:t> </w:t>
      </w:r>
    </w:p>
    <w:p w14:paraId="6493AA1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FF126C6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de Morton, N. A. (2009). The </w:t>
      </w:r>
      <w:proofErr w:type="spellStart"/>
      <w:r w:rsidRPr="001872E8">
        <w:rPr>
          <w:rFonts w:ascii="Calibri" w:eastAsia="Times New Roman" w:hAnsi="Calibri" w:cs="Calibri"/>
        </w:rPr>
        <w:t>PEDro</w:t>
      </w:r>
      <w:proofErr w:type="spellEnd"/>
      <w:r w:rsidRPr="001872E8">
        <w:rPr>
          <w:rFonts w:ascii="Calibri" w:eastAsia="Times New Roman" w:hAnsi="Calibri" w:cs="Calibri"/>
        </w:rPr>
        <w:t> scale is a valid measure of the methodological quality of clinical trials: a demographic study. </w:t>
      </w:r>
      <w:r w:rsidRPr="001872E8">
        <w:rPr>
          <w:rFonts w:ascii="Calibri" w:eastAsia="Times New Roman" w:hAnsi="Calibri" w:cs="Calibri"/>
          <w:i/>
          <w:iCs/>
        </w:rPr>
        <w:t>The Australian Journal of Physiotherapy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55</w:t>
      </w:r>
      <w:r w:rsidRPr="001872E8">
        <w:rPr>
          <w:rFonts w:ascii="Calibri" w:eastAsia="Times New Roman" w:hAnsi="Calibri" w:cs="Calibri"/>
        </w:rPr>
        <w:t>(2), 129–133. </w:t>
      </w:r>
      <w:hyperlink r:id="rId21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https://doi.org/10.1016/s0004-9514(09)70043-1</w:t>
        </w:r>
      </w:hyperlink>
      <w:r w:rsidRPr="001872E8">
        <w:rPr>
          <w:rFonts w:ascii="Calibri" w:eastAsia="Times New Roman" w:hAnsi="Calibri" w:cs="Calibri"/>
        </w:rPr>
        <w:t> </w:t>
      </w:r>
    </w:p>
    <w:p w14:paraId="31693B6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D19484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  <w:i/>
          <w:iCs/>
        </w:rPr>
        <w:t>Disparities in Patient Experiences, Health Care Processes, and Outcomes: The Role of Patient-Provider Racial, Ethnic, and Language Concordance</w:t>
      </w:r>
      <w:r w:rsidRPr="001872E8">
        <w:rPr>
          <w:rFonts w:ascii="Calibri" w:eastAsia="Times New Roman" w:hAnsi="Calibri" w:cs="Calibri"/>
        </w:rPr>
        <w:t>. (n.d.). Retrieved November 15, 2021, from </w:t>
      </w:r>
      <w:hyperlink r:id="rId22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https://www.commonwealthfund.org/publications/fund-reports/2004/jul/disparities-patient-experiences-health-care-processes-and</w:t>
        </w:r>
      </w:hyperlink>
      <w:r w:rsidRPr="001872E8">
        <w:rPr>
          <w:rFonts w:ascii="Calibri" w:eastAsia="Times New Roman" w:hAnsi="Calibri" w:cs="Calibri"/>
        </w:rPr>
        <w:t> </w:t>
      </w:r>
    </w:p>
    <w:p w14:paraId="3DF65516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E2AF48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ds. (2014, October 24). </w:t>
      </w:r>
      <w:r w:rsidRPr="001872E8">
        <w:rPr>
          <w:rFonts w:ascii="Calibri" w:eastAsia="Times New Roman" w:hAnsi="Calibri" w:cs="Calibri"/>
          <w:i/>
          <w:iCs/>
        </w:rPr>
        <w:t>Choosing Wisely</w:t>
      </w:r>
      <w:r w:rsidRPr="001872E8">
        <w:rPr>
          <w:rFonts w:ascii="Calibri" w:eastAsia="Times New Roman" w:hAnsi="Calibri" w:cs="Calibri"/>
        </w:rPr>
        <w:t>. </w:t>
      </w:r>
      <w:hyperlink r:id="rId23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https://www.choosingwisely.org/</w:t>
        </w:r>
      </w:hyperlink>
      <w:r w:rsidRPr="001872E8">
        <w:rPr>
          <w:rFonts w:ascii="Calibri" w:eastAsia="Times New Roman" w:hAnsi="Calibri" w:cs="Calibri"/>
        </w:rPr>
        <w:t> </w:t>
      </w:r>
    </w:p>
    <w:p w14:paraId="40F48A9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0763DC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Exum, E., &amp; Hull, B. L. (2019). The Process of Implementing a Mobility Technician in the General Medicine and Surgical Population to Increase Patient Mobility and Improve Hospital Quality Measures: A Pilot Study. </w:t>
      </w:r>
      <w:r w:rsidRPr="001872E8">
        <w:rPr>
          <w:rFonts w:ascii="Calibri" w:eastAsia="Times New Roman" w:hAnsi="Calibri" w:cs="Calibri"/>
          <w:i/>
          <w:iCs/>
        </w:rPr>
        <w:t>Journal of Acute Care Physical 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10</w:t>
      </w:r>
      <w:r w:rsidRPr="001872E8">
        <w:rPr>
          <w:rFonts w:ascii="Calibri" w:eastAsia="Times New Roman" w:hAnsi="Calibri" w:cs="Calibri"/>
        </w:rPr>
        <w:t>(4), 129. </w:t>
      </w:r>
      <w:hyperlink r:id="rId24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https://doi.org/10.1097/JAT.0000000000000110</w:t>
        </w:r>
      </w:hyperlink>
      <w:r w:rsidRPr="001872E8">
        <w:rPr>
          <w:rFonts w:ascii="Calibri" w:eastAsia="Times New Roman" w:hAnsi="Calibri" w:cs="Calibri"/>
        </w:rPr>
        <w:t> </w:t>
      </w:r>
    </w:p>
    <w:p w14:paraId="532D5449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D074F9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Florence, C. S., Bergen, G., </w:t>
      </w:r>
      <w:proofErr w:type="spellStart"/>
      <w:r w:rsidRPr="001872E8">
        <w:rPr>
          <w:rFonts w:ascii="Calibri" w:eastAsia="Times New Roman" w:hAnsi="Calibri" w:cs="Calibri"/>
        </w:rPr>
        <w:t>Atherly</w:t>
      </w:r>
      <w:proofErr w:type="spellEnd"/>
      <w:r w:rsidRPr="001872E8">
        <w:rPr>
          <w:rFonts w:ascii="Calibri" w:eastAsia="Times New Roman" w:hAnsi="Calibri" w:cs="Calibri"/>
        </w:rPr>
        <w:t>, A., Burns, E., Stevens, J., &amp; Drake, C. (2018). Medical Costs of Fatal and Nonfatal Falls in Older Adults. </w:t>
      </w:r>
      <w:r w:rsidRPr="001872E8">
        <w:rPr>
          <w:rFonts w:ascii="Calibri" w:eastAsia="Times New Roman" w:hAnsi="Calibri" w:cs="Calibri"/>
          <w:i/>
          <w:iCs/>
        </w:rPr>
        <w:t>Journal of the American Geriatrics Society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66</w:t>
      </w:r>
      <w:r w:rsidRPr="001872E8">
        <w:rPr>
          <w:rFonts w:ascii="Calibri" w:eastAsia="Times New Roman" w:hAnsi="Calibri" w:cs="Calibri"/>
        </w:rPr>
        <w:t>(4), 693–698. </w:t>
      </w:r>
      <w:hyperlink r:id="rId25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https://doi.org/10.1111/jgs.15304</w:t>
        </w:r>
      </w:hyperlink>
      <w:r w:rsidRPr="001872E8">
        <w:rPr>
          <w:rFonts w:ascii="Calibri" w:eastAsia="Times New Roman" w:hAnsi="Calibri" w:cs="Calibri"/>
        </w:rPr>
        <w:t> </w:t>
      </w:r>
    </w:p>
    <w:p w14:paraId="6C83FA7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E2D699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Goodson, C. M., Friedman, L. A., Mantheiy, E., Heckle, K., </w:t>
      </w:r>
      <w:proofErr w:type="spellStart"/>
      <w:r w:rsidRPr="001872E8">
        <w:rPr>
          <w:rFonts w:ascii="Calibri" w:eastAsia="Times New Roman" w:hAnsi="Calibri" w:cs="Calibri"/>
        </w:rPr>
        <w:t>Lavezza</w:t>
      </w:r>
      <w:proofErr w:type="spellEnd"/>
      <w:r w:rsidRPr="001872E8">
        <w:rPr>
          <w:rFonts w:ascii="Calibri" w:eastAsia="Times New Roman" w:hAnsi="Calibri" w:cs="Calibri"/>
        </w:rPr>
        <w:t>, A., </w:t>
      </w:r>
      <w:proofErr w:type="spellStart"/>
      <w:r w:rsidRPr="001872E8">
        <w:rPr>
          <w:rFonts w:ascii="Calibri" w:eastAsia="Times New Roman" w:hAnsi="Calibri" w:cs="Calibri"/>
        </w:rPr>
        <w:t>Toonstra</w:t>
      </w:r>
      <w:proofErr w:type="spellEnd"/>
      <w:r w:rsidRPr="001872E8">
        <w:rPr>
          <w:rFonts w:ascii="Calibri" w:eastAsia="Times New Roman" w:hAnsi="Calibri" w:cs="Calibri"/>
        </w:rPr>
        <w:t>, A., Parker, A. M., Seltzer, J., </w:t>
      </w:r>
      <w:proofErr w:type="spellStart"/>
      <w:r w:rsidRPr="001872E8">
        <w:rPr>
          <w:rFonts w:ascii="Calibri" w:eastAsia="Times New Roman" w:hAnsi="Calibri" w:cs="Calibri"/>
        </w:rPr>
        <w:t>Velaetis</w:t>
      </w:r>
      <w:proofErr w:type="spellEnd"/>
      <w:r w:rsidRPr="001872E8">
        <w:rPr>
          <w:rFonts w:ascii="Calibri" w:eastAsia="Times New Roman" w:hAnsi="Calibri" w:cs="Calibri"/>
        </w:rPr>
        <w:t xml:space="preserve">, M., Glover, M., </w:t>
      </w:r>
      <w:proofErr w:type="spellStart"/>
      <w:r w:rsidRPr="001872E8">
        <w:rPr>
          <w:rFonts w:ascii="Calibri" w:eastAsia="Times New Roman" w:hAnsi="Calibri" w:cs="Calibri"/>
        </w:rPr>
        <w:t>Outten</w:t>
      </w:r>
      <w:proofErr w:type="spellEnd"/>
      <w:r w:rsidRPr="001872E8">
        <w:rPr>
          <w:rFonts w:ascii="Calibri" w:eastAsia="Times New Roman" w:hAnsi="Calibri" w:cs="Calibri"/>
        </w:rPr>
        <w:t>, C., Schwartz, K., Jones, A., Coggins, S., Hoyer, E. H., Chan, K. S., &amp; Needham, D. M. (2020). Perceived Barriers to Mobility in a Medical ICU: The Patient Mobilization Attitudes &amp; Beliefs Survey for the ICU. </w:t>
      </w:r>
      <w:r w:rsidRPr="001872E8">
        <w:rPr>
          <w:rFonts w:ascii="Calibri" w:eastAsia="Times New Roman" w:hAnsi="Calibri" w:cs="Calibri"/>
          <w:i/>
          <w:iCs/>
        </w:rPr>
        <w:t>Journal of Intensive Care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35</w:t>
      </w:r>
      <w:r w:rsidRPr="001872E8">
        <w:rPr>
          <w:rFonts w:ascii="Calibri" w:eastAsia="Times New Roman" w:hAnsi="Calibri" w:cs="Calibri"/>
        </w:rPr>
        <w:t>(10), 1026–1031. </w:t>
      </w:r>
      <w:hyperlink r:id="rId26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https://doi.org/10.1177/0885066618807120</w:t>
        </w:r>
      </w:hyperlink>
      <w:r w:rsidRPr="001872E8">
        <w:rPr>
          <w:rFonts w:ascii="Calibri" w:eastAsia="Times New Roman" w:hAnsi="Calibri" w:cs="Calibri"/>
        </w:rPr>
        <w:t> </w:t>
      </w:r>
    </w:p>
    <w:p w14:paraId="4F37F01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3001707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Greysen</w:t>
      </w:r>
      <w:proofErr w:type="spellEnd"/>
      <w:r w:rsidRPr="001872E8">
        <w:rPr>
          <w:rFonts w:ascii="Calibri" w:eastAsia="Times New Roman" w:hAnsi="Calibri" w:cs="Calibri"/>
        </w:rPr>
        <w:t>, S. R., &amp; Patel, M. S. (2018). Web Exclusive. Annals for Hospitalists Inpatient Notes - Bedrest Is Toxic-Why Mobility Matters in the Hospital. </w:t>
      </w:r>
      <w:r w:rsidRPr="001872E8">
        <w:rPr>
          <w:rFonts w:ascii="Calibri" w:eastAsia="Times New Roman" w:hAnsi="Calibri" w:cs="Calibri"/>
          <w:i/>
          <w:iCs/>
        </w:rPr>
        <w:t>Annals of Internal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169</w:t>
      </w:r>
      <w:r w:rsidRPr="001872E8">
        <w:rPr>
          <w:rFonts w:ascii="Calibri" w:eastAsia="Times New Roman" w:hAnsi="Calibri" w:cs="Calibri"/>
        </w:rPr>
        <w:t>(2), HO2–HO3. </w:t>
      </w:r>
      <w:hyperlink r:id="rId2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https://doi.org/10.7326/M18-1427</w:t>
        </w:r>
      </w:hyperlink>
      <w:r w:rsidRPr="001872E8">
        <w:rPr>
          <w:rFonts w:ascii="Calibri" w:eastAsia="Times New Roman" w:hAnsi="Calibri" w:cs="Calibri"/>
        </w:rPr>
        <w:t> </w:t>
      </w:r>
    </w:p>
    <w:p w14:paraId="4244C9E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4030EC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Growdon</w:t>
      </w:r>
      <w:proofErr w:type="spellEnd"/>
      <w:r w:rsidRPr="001872E8">
        <w:rPr>
          <w:rFonts w:ascii="Calibri" w:eastAsia="Times New Roman" w:hAnsi="Calibri" w:cs="Calibri"/>
        </w:rPr>
        <w:t xml:space="preserve">, M. E., </w:t>
      </w:r>
      <w:proofErr w:type="spellStart"/>
      <w:r w:rsidRPr="001872E8">
        <w:rPr>
          <w:rFonts w:ascii="Calibri" w:eastAsia="Times New Roman" w:hAnsi="Calibri" w:cs="Calibri"/>
        </w:rPr>
        <w:t>Shorr</w:t>
      </w:r>
      <w:proofErr w:type="spellEnd"/>
      <w:r w:rsidRPr="001872E8">
        <w:rPr>
          <w:rFonts w:ascii="Calibri" w:eastAsia="Times New Roman" w:hAnsi="Calibri" w:cs="Calibri"/>
        </w:rPr>
        <w:t>, R. I., &amp; Inouye, S. K. (2017). The Tension Between Promoting Mobility and Preventing Falls in the Hospital. </w:t>
      </w:r>
      <w:r w:rsidRPr="001872E8">
        <w:rPr>
          <w:rFonts w:ascii="Calibri" w:eastAsia="Times New Roman" w:hAnsi="Calibri" w:cs="Calibri"/>
          <w:i/>
          <w:iCs/>
        </w:rPr>
        <w:t>JAMA Internal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177</w:t>
      </w:r>
      <w:r w:rsidRPr="001872E8">
        <w:rPr>
          <w:rFonts w:ascii="Calibri" w:eastAsia="Times New Roman" w:hAnsi="Calibri" w:cs="Calibri"/>
        </w:rPr>
        <w:t>(6), 759–760. </w:t>
      </w:r>
      <w:hyperlink r:id="rId28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https://doi.org/10.1001/jamainternmed.2017.0840</w:t>
        </w:r>
      </w:hyperlink>
      <w:r w:rsidRPr="001872E8">
        <w:rPr>
          <w:rFonts w:ascii="Calibri" w:eastAsia="Times New Roman" w:hAnsi="Calibri" w:cs="Calibri"/>
        </w:rPr>
        <w:t> </w:t>
      </w:r>
    </w:p>
    <w:p w14:paraId="645B541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EB5E819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Haley, S. M., Ni, P., </w:t>
      </w:r>
      <w:proofErr w:type="spellStart"/>
      <w:r w:rsidRPr="001872E8">
        <w:rPr>
          <w:rFonts w:ascii="Calibri" w:eastAsia="Times New Roman" w:hAnsi="Calibri" w:cs="Calibri"/>
        </w:rPr>
        <w:t>Jette</w:t>
      </w:r>
      <w:proofErr w:type="spellEnd"/>
      <w:r w:rsidRPr="001872E8">
        <w:rPr>
          <w:rFonts w:ascii="Calibri" w:eastAsia="Times New Roman" w:hAnsi="Calibri" w:cs="Calibri"/>
        </w:rPr>
        <w:t xml:space="preserve">, A. M., Tao, W., </w:t>
      </w:r>
      <w:proofErr w:type="spellStart"/>
      <w:r w:rsidRPr="001872E8">
        <w:rPr>
          <w:rFonts w:ascii="Calibri" w:eastAsia="Times New Roman" w:hAnsi="Calibri" w:cs="Calibri"/>
        </w:rPr>
        <w:t>Moed</w:t>
      </w:r>
      <w:proofErr w:type="spellEnd"/>
      <w:r w:rsidRPr="001872E8">
        <w:rPr>
          <w:rFonts w:ascii="Calibri" w:eastAsia="Times New Roman" w:hAnsi="Calibri" w:cs="Calibri"/>
        </w:rPr>
        <w:t>, R., Meyers, D., &amp; Ludlow, L. H. (2009). Replenishing a computerized adaptive test of patient-reported daily activity functioning. </w:t>
      </w:r>
      <w:r w:rsidRPr="001872E8">
        <w:rPr>
          <w:rFonts w:ascii="Calibri" w:eastAsia="Times New Roman" w:hAnsi="Calibri" w:cs="Calibri"/>
          <w:i/>
          <w:iCs/>
        </w:rPr>
        <w:t>Quality of Life Research: An International Journal of Quality of Life Aspects of Treatment, Care and Rehabilitation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18</w:t>
      </w:r>
      <w:r w:rsidRPr="001872E8">
        <w:rPr>
          <w:rFonts w:ascii="Calibri" w:eastAsia="Times New Roman" w:hAnsi="Calibri" w:cs="Calibri"/>
        </w:rPr>
        <w:t>(4), 461–471. </w:t>
      </w:r>
      <w:hyperlink r:id="rId29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https://doi.org/10.1007/s11136-009-9463-5</w:t>
        </w:r>
      </w:hyperlink>
      <w:r w:rsidRPr="001872E8">
        <w:rPr>
          <w:rFonts w:ascii="Calibri" w:eastAsia="Times New Roman" w:hAnsi="Calibri" w:cs="Calibri"/>
        </w:rPr>
        <w:t> </w:t>
      </w:r>
    </w:p>
    <w:p w14:paraId="4395D69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lastRenderedPageBreak/>
        <w:t> </w:t>
      </w:r>
    </w:p>
    <w:p w14:paraId="6655E14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Hastings, S. N., Choate, A. L., </w:t>
      </w:r>
      <w:proofErr w:type="spellStart"/>
      <w:r w:rsidRPr="001872E8">
        <w:rPr>
          <w:rFonts w:ascii="Calibri" w:eastAsia="Times New Roman" w:hAnsi="Calibri" w:cs="Calibri"/>
        </w:rPr>
        <w:t>Mahanna</w:t>
      </w:r>
      <w:proofErr w:type="spellEnd"/>
      <w:r w:rsidRPr="001872E8">
        <w:rPr>
          <w:rFonts w:ascii="Calibri" w:eastAsia="Times New Roman" w:hAnsi="Calibri" w:cs="Calibri"/>
        </w:rPr>
        <w:t>, E. P., </w:t>
      </w:r>
      <w:proofErr w:type="spellStart"/>
      <w:r w:rsidRPr="001872E8">
        <w:rPr>
          <w:rFonts w:ascii="Calibri" w:eastAsia="Times New Roman" w:hAnsi="Calibri" w:cs="Calibri"/>
        </w:rPr>
        <w:t>Floegel</w:t>
      </w:r>
      <w:proofErr w:type="spellEnd"/>
      <w:r w:rsidRPr="001872E8">
        <w:rPr>
          <w:rFonts w:ascii="Calibri" w:eastAsia="Times New Roman" w:hAnsi="Calibri" w:cs="Calibri"/>
        </w:rPr>
        <w:t>, T. A., Allen, K. D., Van </w:t>
      </w:r>
      <w:proofErr w:type="spellStart"/>
      <w:r w:rsidRPr="001872E8">
        <w:rPr>
          <w:rFonts w:ascii="Calibri" w:eastAsia="Times New Roman" w:hAnsi="Calibri" w:cs="Calibri"/>
        </w:rPr>
        <w:t>Houtven</w:t>
      </w:r>
      <w:proofErr w:type="spellEnd"/>
      <w:r w:rsidRPr="001872E8">
        <w:rPr>
          <w:rFonts w:ascii="Calibri" w:eastAsia="Times New Roman" w:hAnsi="Calibri" w:cs="Calibri"/>
        </w:rPr>
        <w:t>, C. H., &amp; Wang, V. (2018). Early Mobility in the Hospital: Lessons Learned from the STRIDE Program. </w:t>
      </w:r>
      <w:r w:rsidRPr="001872E8">
        <w:rPr>
          <w:rFonts w:ascii="Calibri" w:eastAsia="Times New Roman" w:hAnsi="Calibri" w:cs="Calibri"/>
          <w:i/>
          <w:iCs/>
        </w:rPr>
        <w:t>Geriatrics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</w:t>
      </w:r>
      <w:r w:rsidRPr="001872E8">
        <w:rPr>
          <w:rFonts w:ascii="Calibri" w:eastAsia="Times New Roman" w:hAnsi="Calibri" w:cs="Calibri"/>
        </w:rPr>
        <w:t>(4). </w:t>
      </w:r>
      <w:hyperlink r:id="rId30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https://doi.org/10.3390/geriatrics3040061</w:t>
        </w:r>
      </w:hyperlink>
      <w:r w:rsidRPr="001872E8">
        <w:rPr>
          <w:rFonts w:ascii="Calibri" w:eastAsia="Times New Roman" w:hAnsi="Calibri" w:cs="Calibri"/>
        </w:rPr>
        <w:t> </w:t>
      </w:r>
    </w:p>
    <w:p w14:paraId="07AF4D4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B33C43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Hastings, S. N., Sloane, R., Morey, M. C., </w:t>
      </w:r>
      <w:proofErr w:type="spellStart"/>
      <w:r w:rsidRPr="001872E8">
        <w:rPr>
          <w:rFonts w:ascii="Calibri" w:eastAsia="Times New Roman" w:hAnsi="Calibri" w:cs="Calibri"/>
        </w:rPr>
        <w:t>Pavon</w:t>
      </w:r>
      <w:proofErr w:type="spellEnd"/>
      <w:r w:rsidRPr="001872E8">
        <w:rPr>
          <w:rFonts w:ascii="Calibri" w:eastAsia="Times New Roman" w:hAnsi="Calibri" w:cs="Calibri"/>
        </w:rPr>
        <w:t>, J. M., &amp; Hoenig, H. (2014). Assisted early mobility for hospitalized older veterans: preliminary data from the STRIDE program. </w:t>
      </w:r>
      <w:r w:rsidRPr="001872E8">
        <w:rPr>
          <w:rFonts w:ascii="Calibri" w:eastAsia="Times New Roman" w:hAnsi="Calibri" w:cs="Calibri"/>
          <w:i/>
          <w:iCs/>
        </w:rPr>
        <w:t>Journal of the American Geriatrics Society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62</w:t>
      </w:r>
      <w:r w:rsidRPr="001872E8">
        <w:rPr>
          <w:rFonts w:ascii="Calibri" w:eastAsia="Times New Roman" w:hAnsi="Calibri" w:cs="Calibri"/>
        </w:rPr>
        <w:t>(11), 2180–2184. </w:t>
      </w:r>
      <w:hyperlink r:id="rId31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https://doi.org/10.1111/jgs.13095</w:t>
        </w:r>
      </w:hyperlink>
      <w:r w:rsidRPr="001872E8">
        <w:rPr>
          <w:rFonts w:ascii="Calibri" w:eastAsia="Times New Roman" w:hAnsi="Calibri" w:cs="Calibri"/>
        </w:rPr>
        <w:t> </w:t>
      </w:r>
    </w:p>
    <w:p w14:paraId="3BFBCA7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5926E7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Hiser</w:t>
      </w:r>
      <w:proofErr w:type="spellEnd"/>
      <w:r w:rsidRPr="001872E8">
        <w:rPr>
          <w:rFonts w:ascii="Calibri" w:eastAsia="Times New Roman" w:hAnsi="Calibri" w:cs="Calibri"/>
        </w:rPr>
        <w:t>, S., Chung, C. R., </w:t>
      </w:r>
      <w:proofErr w:type="spellStart"/>
      <w:r w:rsidRPr="001872E8">
        <w:rPr>
          <w:rFonts w:ascii="Calibri" w:eastAsia="Times New Roman" w:hAnsi="Calibri" w:cs="Calibri"/>
        </w:rPr>
        <w:t>Toonstra</w:t>
      </w:r>
      <w:proofErr w:type="spellEnd"/>
      <w:r w:rsidRPr="001872E8">
        <w:rPr>
          <w:rFonts w:ascii="Calibri" w:eastAsia="Times New Roman" w:hAnsi="Calibri" w:cs="Calibri"/>
        </w:rPr>
        <w:t xml:space="preserve">, A., Friedman, L. A., </w:t>
      </w:r>
      <w:proofErr w:type="spellStart"/>
      <w:r w:rsidRPr="001872E8">
        <w:rPr>
          <w:rFonts w:ascii="Calibri" w:eastAsia="Times New Roman" w:hAnsi="Calibri" w:cs="Calibri"/>
        </w:rPr>
        <w:t>Colantuoni</w:t>
      </w:r>
      <w:proofErr w:type="spellEnd"/>
      <w:r w:rsidRPr="001872E8">
        <w:rPr>
          <w:rFonts w:ascii="Calibri" w:eastAsia="Times New Roman" w:hAnsi="Calibri" w:cs="Calibri"/>
        </w:rPr>
        <w:t>, E., Hoyer, E., &amp; Needham, D. M. (2021). Inter-rater reliability of the Johns Hopkins Highest Level of Mobility Scale (JH-HLM) in the intensive care unit. </w:t>
      </w:r>
      <w:r w:rsidRPr="001872E8">
        <w:rPr>
          <w:rFonts w:ascii="Calibri" w:eastAsia="Times New Roman" w:hAnsi="Calibri" w:cs="Calibri"/>
          <w:i/>
          <w:iCs/>
        </w:rPr>
        <w:t>Brazilian Journal of Physical 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25</w:t>
      </w:r>
      <w:r w:rsidRPr="001872E8">
        <w:rPr>
          <w:rFonts w:ascii="Calibri" w:eastAsia="Times New Roman" w:hAnsi="Calibri" w:cs="Calibri"/>
        </w:rPr>
        <w:t>(3), 352–355. </w:t>
      </w:r>
      <w:hyperlink r:id="rId32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https://doi.org/10.1016/j.bjpt.2020.07.010</w:t>
        </w:r>
      </w:hyperlink>
      <w:r w:rsidRPr="001872E8">
        <w:rPr>
          <w:rFonts w:ascii="Calibri" w:eastAsia="Times New Roman" w:hAnsi="Calibri" w:cs="Calibri"/>
        </w:rPr>
        <w:t> </w:t>
      </w:r>
    </w:p>
    <w:p w14:paraId="1DA509D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F77A74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Hodgson, C., Needham, D., Haines, K., Bailey, M., Ward, A., Harrold, M., Young, P., </w:t>
      </w:r>
      <w:proofErr w:type="spellStart"/>
      <w:r w:rsidRPr="001872E8">
        <w:rPr>
          <w:rFonts w:ascii="Calibri" w:eastAsia="Times New Roman" w:hAnsi="Calibri" w:cs="Calibri"/>
        </w:rPr>
        <w:t>Zanni</w:t>
      </w:r>
      <w:proofErr w:type="spellEnd"/>
      <w:r w:rsidRPr="001872E8">
        <w:rPr>
          <w:rFonts w:ascii="Calibri" w:eastAsia="Times New Roman" w:hAnsi="Calibri" w:cs="Calibri"/>
        </w:rPr>
        <w:t>, J., Buhr, H., Higgins, A., </w:t>
      </w:r>
      <w:proofErr w:type="spellStart"/>
      <w:r w:rsidRPr="001872E8">
        <w:rPr>
          <w:rFonts w:ascii="Calibri" w:eastAsia="Times New Roman" w:hAnsi="Calibri" w:cs="Calibri"/>
        </w:rPr>
        <w:t>Presneill</w:t>
      </w:r>
      <w:proofErr w:type="spellEnd"/>
      <w:r w:rsidRPr="001872E8">
        <w:rPr>
          <w:rFonts w:ascii="Calibri" w:eastAsia="Times New Roman" w:hAnsi="Calibri" w:cs="Calibri"/>
        </w:rPr>
        <w:t xml:space="preserve">, J., &amp; </w:t>
      </w:r>
      <w:proofErr w:type="spellStart"/>
      <w:r w:rsidRPr="001872E8">
        <w:rPr>
          <w:rFonts w:ascii="Calibri" w:eastAsia="Times New Roman" w:hAnsi="Calibri" w:cs="Calibri"/>
        </w:rPr>
        <w:t>Berney</w:t>
      </w:r>
      <w:proofErr w:type="spellEnd"/>
      <w:r w:rsidRPr="001872E8">
        <w:rPr>
          <w:rFonts w:ascii="Calibri" w:eastAsia="Times New Roman" w:hAnsi="Calibri" w:cs="Calibri"/>
        </w:rPr>
        <w:t>, S. (2014). Feasibility and inter-rater reliability of the ICU Mobility Scale. </w:t>
      </w:r>
      <w:r w:rsidRPr="001872E8">
        <w:rPr>
          <w:rFonts w:ascii="Calibri" w:eastAsia="Times New Roman" w:hAnsi="Calibri" w:cs="Calibri"/>
          <w:i/>
          <w:iCs/>
        </w:rPr>
        <w:t>Heart &amp; Lung: The Journal of Critical Care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43</w:t>
      </w:r>
      <w:r w:rsidRPr="001872E8">
        <w:rPr>
          <w:rFonts w:ascii="Calibri" w:eastAsia="Times New Roman" w:hAnsi="Calibri" w:cs="Calibri"/>
        </w:rPr>
        <w:t>(1), 19–24. </w:t>
      </w:r>
      <w:hyperlink r:id="rId33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https://doi.org/10.1016/j.hrtlng.2013.11.003</w:t>
        </w:r>
      </w:hyperlink>
      <w:r w:rsidRPr="001872E8">
        <w:rPr>
          <w:rFonts w:ascii="Calibri" w:eastAsia="Times New Roman" w:hAnsi="Calibri" w:cs="Calibri"/>
        </w:rPr>
        <w:t> </w:t>
      </w:r>
    </w:p>
    <w:p w14:paraId="0C58C8F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521E5A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Hopkins, R. O., </w:t>
      </w:r>
      <w:proofErr w:type="spellStart"/>
      <w:r w:rsidRPr="001872E8">
        <w:rPr>
          <w:rFonts w:ascii="Calibri" w:eastAsia="Times New Roman" w:hAnsi="Calibri" w:cs="Calibri"/>
        </w:rPr>
        <w:t>Spuhler</w:t>
      </w:r>
      <w:proofErr w:type="spellEnd"/>
      <w:r w:rsidRPr="001872E8">
        <w:rPr>
          <w:rFonts w:ascii="Calibri" w:eastAsia="Times New Roman" w:hAnsi="Calibri" w:cs="Calibri"/>
        </w:rPr>
        <w:t>, V. J., &amp; Thomsen, G. E. (2007). Transforming ICU culture to facilitate early mobility. </w:t>
      </w:r>
      <w:r w:rsidRPr="001872E8">
        <w:rPr>
          <w:rFonts w:ascii="Calibri" w:eastAsia="Times New Roman" w:hAnsi="Calibri" w:cs="Calibri"/>
          <w:i/>
          <w:iCs/>
        </w:rPr>
        <w:t>Critical Care Clinics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23</w:t>
      </w:r>
      <w:r w:rsidRPr="001872E8">
        <w:rPr>
          <w:rFonts w:ascii="Calibri" w:eastAsia="Times New Roman" w:hAnsi="Calibri" w:cs="Calibri"/>
        </w:rPr>
        <w:t>(1), 81–96. </w:t>
      </w:r>
      <w:hyperlink r:id="rId34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https://doi.org/10.1016/j.ccc.2006.11.004</w:t>
        </w:r>
      </w:hyperlink>
      <w:r w:rsidRPr="001872E8">
        <w:rPr>
          <w:rFonts w:ascii="Calibri" w:eastAsia="Times New Roman" w:hAnsi="Calibri" w:cs="Calibri"/>
        </w:rPr>
        <w:t> </w:t>
      </w:r>
    </w:p>
    <w:p w14:paraId="4074D7B1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D8383D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Hoyer, E. H., </w:t>
      </w:r>
      <w:proofErr w:type="spellStart"/>
      <w:r w:rsidRPr="001872E8">
        <w:rPr>
          <w:rFonts w:ascii="Calibri" w:eastAsia="Times New Roman" w:hAnsi="Calibri" w:cs="Calibri"/>
        </w:rPr>
        <w:t>Brotman</w:t>
      </w:r>
      <w:proofErr w:type="spellEnd"/>
      <w:r w:rsidRPr="001872E8">
        <w:rPr>
          <w:rFonts w:ascii="Calibri" w:eastAsia="Times New Roman" w:hAnsi="Calibri" w:cs="Calibri"/>
        </w:rPr>
        <w:t>, D. J., Chan, K. S., &amp; Needham, D. M. (2015). Barriers to early mobility of hospitalized general medicine patients: survey development and results. </w:t>
      </w:r>
      <w:r w:rsidRPr="001872E8">
        <w:rPr>
          <w:rFonts w:ascii="Calibri" w:eastAsia="Times New Roman" w:hAnsi="Calibri" w:cs="Calibri"/>
          <w:i/>
          <w:iCs/>
        </w:rPr>
        <w:t>American Journal of Physical Medicine &amp; Rehabilitation / Association of Academic Physiatrists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94</w:t>
      </w:r>
      <w:r w:rsidRPr="001872E8">
        <w:rPr>
          <w:rFonts w:ascii="Calibri" w:eastAsia="Times New Roman" w:hAnsi="Calibri" w:cs="Calibri"/>
        </w:rPr>
        <w:t>(4), 304–312. </w:t>
      </w:r>
      <w:hyperlink r:id="rId35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https://doi.org/10.1097/PHM.0000000000000185</w:t>
        </w:r>
      </w:hyperlink>
      <w:r w:rsidRPr="001872E8">
        <w:rPr>
          <w:rFonts w:ascii="Calibri" w:eastAsia="Times New Roman" w:hAnsi="Calibri" w:cs="Calibri"/>
        </w:rPr>
        <w:t> </w:t>
      </w:r>
    </w:p>
    <w:p w14:paraId="196556C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FBDCB7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Hoyer, E. H., Friedman, M., </w:t>
      </w:r>
      <w:proofErr w:type="spellStart"/>
      <w:r w:rsidRPr="001872E8">
        <w:rPr>
          <w:rFonts w:ascii="Calibri" w:eastAsia="Times New Roman" w:hAnsi="Calibri" w:cs="Calibri"/>
        </w:rPr>
        <w:t>Lavezza</w:t>
      </w:r>
      <w:proofErr w:type="spellEnd"/>
      <w:r w:rsidRPr="001872E8">
        <w:rPr>
          <w:rFonts w:ascii="Calibri" w:eastAsia="Times New Roman" w:hAnsi="Calibri" w:cs="Calibri"/>
        </w:rPr>
        <w:t>, A., Wagner-</w:t>
      </w:r>
      <w:proofErr w:type="spellStart"/>
      <w:r w:rsidRPr="001872E8">
        <w:rPr>
          <w:rFonts w:ascii="Calibri" w:eastAsia="Times New Roman" w:hAnsi="Calibri" w:cs="Calibri"/>
        </w:rPr>
        <w:t>Kosmakos</w:t>
      </w:r>
      <w:proofErr w:type="spellEnd"/>
      <w:r w:rsidRPr="001872E8">
        <w:rPr>
          <w:rFonts w:ascii="Calibri" w:eastAsia="Times New Roman" w:hAnsi="Calibri" w:cs="Calibri"/>
        </w:rPr>
        <w:t xml:space="preserve">, K., Lewis-Cherry, R., </w:t>
      </w:r>
      <w:proofErr w:type="spellStart"/>
      <w:r w:rsidRPr="001872E8">
        <w:rPr>
          <w:rFonts w:ascii="Calibri" w:eastAsia="Times New Roman" w:hAnsi="Calibri" w:cs="Calibri"/>
        </w:rPr>
        <w:t>Skolnik</w:t>
      </w:r>
      <w:proofErr w:type="spellEnd"/>
      <w:r w:rsidRPr="001872E8">
        <w:rPr>
          <w:rFonts w:ascii="Calibri" w:eastAsia="Times New Roman" w:hAnsi="Calibri" w:cs="Calibri"/>
        </w:rPr>
        <w:t>, J. L., Byers, S. P., </w:t>
      </w:r>
      <w:proofErr w:type="spellStart"/>
      <w:r w:rsidRPr="001872E8">
        <w:rPr>
          <w:rFonts w:ascii="Calibri" w:eastAsia="Times New Roman" w:hAnsi="Calibri" w:cs="Calibri"/>
        </w:rPr>
        <w:t>Atanelov</w:t>
      </w:r>
      <w:proofErr w:type="spellEnd"/>
      <w:r w:rsidRPr="001872E8">
        <w:rPr>
          <w:rFonts w:ascii="Calibri" w:eastAsia="Times New Roman" w:hAnsi="Calibri" w:cs="Calibri"/>
        </w:rPr>
        <w:t xml:space="preserve">, L., </w:t>
      </w:r>
      <w:proofErr w:type="spellStart"/>
      <w:r w:rsidRPr="001872E8">
        <w:rPr>
          <w:rFonts w:ascii="Calibri" w:eastAsia="Times New Roman" w:hAnsi="Calibri" w:cs="Calibri"/>
        </w:rPr>
        <w:t>Colantuoni</w:t>
      </w:r>
      <w:proofErr w:type="spellEnd"/>
      <w:r w:rsidRPr="001872E8">
        <w:rPr>
          <w:rFonts w:ascii="Calibri" w:eastAsia="Times New Roman" w:hAnsi="Calibri" w:cs="Calibri"/>
        </w:rPr>
        <w:t xml:space="preserve">, E., </w:t>
      </w:r>
      <w:proofErr w:type="spellStart"/>
      <w:r w:rsidRPr="001872E8">
        <w:rPr>
          <w:rFonts w:ascii="Calibri" w:eastAsia="Times New Roman" w:hAnsi="Calibri" w:cs="Calibri"/>
        </w:rPr>
        <w:t>Brotman</w:t>
      </w:r>
      <w:proofErr w:type="spellEnd"/>
      <w:r w:rsidRPr="001872E8">
        <w:rPr>
          <w:rFonts w:ascii="Calibri" w:eastAsia="Times New Roman" w:hAnsi="Calibri" w:cs="Calibri"/>
        </w:rPr>
        <w:t>, D. J., &amp; Needham, D. M. (2016). Promoting mobility and reducing length of stay in hospitalized general medicine patients: A quality-improvement project. </w:t>
      </w:r>
      <w:r w:rsidRPr="001872E8">
        <w:rPr>
          <w:rFonts w:ascii="Calibri" w:eastAsia="Times New Roman" w:hAnsi="Calibri" w:cs="Calibri"/>
          <w:i/>
          <w:iCs/>
        </w:rPr>
        <w:t>Journal of Hospital Medicine: An Official Publication of the Society of Hospital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11</w:t>
      </w:r>
      <w:r w:rsidRPr="001872E8">
        <w:rPr>
          <w:rFonts w:ascii="Calibri" w:eastAsia="Times New Roman" w:hAnsi="Calibri" w:cs="Calibri"/>
        </w:rPr>
        <w:t>(5), 341–347. </w:t>
      </w:r>
      <w:hyperlink r:id="rId36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https://doi.org/10.1002/jhm.2546</w:t>
        </w:r>
      </w:hyperlink>
      <w:r w:rsidRPr="001872E8">
        <w:rPr>
          <w:rFonts w:ascii="Calibri" w:eastAsia="Times New Roman" w:hAnsi="Calibri" w:cs="Calibri"/>
        </w:rPr>
        <w:t> </w:t>
      </w:r>
    </w:p>
    <w:p w14:paraId="0F331AD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3698E9E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Hoyer, E. H., Needham, D. M., </w:t>
      </w:r>
      <w:proofErr w:type="spellStart"/>
      <w:r w:rsidRPr="001872E8">
        <w:rPr>
          <w:rFonts w:ascii="Calibri" w:eastAsia="Times New Roman" w:hAnsi="Calibri" w:cs="Calibri"/>
        </w:rPr>
        <w:t>Atanelov</w:t>
      </w:r>
      <w:proofErr w:type="spellEnd"/>
      <w:r w:rsidRPr="001872E8">
        <w:rPr>
          <w:rFonts w:ascii="Calibri" w:eastAsia="Times New Roman" w:hAnsi="Calibri" w:cs="Calibri"/>
        </w:rPr>
        <w:t xml:space="preserve">, L., Knox, B., Friedman, M., &amp; </w:t>
      </w:r>
      <w:proofErr w:type="spellStart"/>
      <w:r w:rsidRPr="001872E8">
        <w:rPr>
          <w:rFonts w:ascii="Calibri" w:eastAsia="Times New Roman" w:hAnsi="Calibri" w:cs="Calibri"/>
        </w:rPr>
        <w:t>Brotman</w:t>
      </w:r>
      <w:proofErr w:type="spellEnd"/>
      <w:r w:rsidRPr="001872E8">
        <w:rPr>
          <w:rFonts w:ascii="Calibri" w:eastAsia="Times New Roman" w:hAnsi="Calibri" w:cs="Calibri"/>
        </w:rPr>
        <w:t>, D. J. (2014). Association of impaired functional status at hospital discharge and subsequent rehospitalization. </w:t>
      </w:r>
      <w:r w:rsidRPr="001872E8">
        <w:rPr>
          <w:rFonts w:ascii="Calibri" w:eastAsia="Times New Roman" w:hAnsi="Calibri" w:cs="Calibri"/>
          <w:i/>
          <w:iCs/>
        </w:rPr>
        <w:t>Journal of Hospital Medicine: An Official Publication of the Society of Hospital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9</w:t>
      </w:r>
      <w:r w:rsidRPr="001872E8">
        <w:rPr>
          <w:rFonts w:ascii="Calibri" w:eastAsia="Times New Roman" w:hAnsi="Calibri" w:cs="Calibri"/>
        </w:rPr>
        <w:t>(5), 277–282. </w:t>
      </w:r>
      <w:hyperlink r:id="rId3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https://doi.org/10.1002/jhm.2152</w:t>
        </w:r>
      </w:hyperlink>
      <w:r w:rsidRPr="001872E8">
        <w:rPr>
          <w:rFonts w:ascii="Calibri" w:eastAsia="Times New Roman" w:hAnsi="Calibri" w:cs="Calibri"/>
        </w:rPr>
        <w:t> </w:t>
      </w:r>
    </w:p>
    <w:p w14:paraId="2351B67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0D260AE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Hoyer, E. H., </w:t>
      </w:r>
      <w:proofErr w:type="spellStart"/>
      <w:r w:rsidRPr="001872E8">
        <w:rPr>
          <w:rFonts w:ascii="Calibri" w:eastAsia="Times New Roman" w:hAnsi="Calibri" w:cs="Calibri"/>
        </w:rPr>
        <w:t>Odonkor</w:t>
      </w:r>
      <w:proofErr w:type="spellEnd"/>
      <w:r w:rsidRPr="001872E8">
        <w:rPr>
          <w:rFonts w:ascii="Calibri" w:eastAsia="Times New Roman" w:hAnsi="Calibri" w:cs="Calibri"/>
        </w:rPr>
        <w:t xml:space="preserve">, C. A., Bhatia, S. N., Leung, C., </w:t>
      </w:r>
      <w:proofErr w:type="spellStart"/>
      <w:r w:rsidRPr="001872E8">
        <w:rPr>
          <w:rFonts w:ascii="Calibri" w:eastAsia="Times New Roman" w:hAnsi="Calibri" w:cs="Calibri"/>
        </w:rPr>
        <w:t>Deutschendorf</w:t>
      </w:r>
      <w:proofErr w:type="spellEnd"/>
      <w:r w:rsidRPr="001872E8">
        <w:rPr>
          <w:rFonts w:ascii="Calibri" w:eastAsia="Times New Roman" w:hAnsi="Calibri" w:cs="Calibri"/>
        </w:rPr>
        <w:t xml:space="preserve">, A., &amp; </w:t>
      </w:r>
      <w:proofErr w:type="spellStart"/>
      <w:r w:rsidRPr="001872E8">
        <w:rPr>
          <w:rFonts w:ascii="Calibri" w:eastAsia="Times New Roman" w:hAnsi="Calibri" w:cs="Calibri"/>
        </w:rPr>
        <w:t>Brotman</w:t>
      </w:r>
      <w:proofErr w:type="spellEnd"/>
      <w:r w:rsidRPr="001872E8">
        <w:rPr>
          <w:rFonts w:ascii="Calibri" w:eastAsia="Times New Roman" w:hAnsi="Calibri" w:cs="Calibri"/>
        </w:rPr>
        <w:t>, D. J. (2016). Association between days to complete inpatient discharge summaries with all-payer hospital readmissions in Maryland. </w:t>
      </w:r>
      <w:r w:rsidRPr="001872E8">
        <w:rPr>
          <w:rFonts w:ascii="Calibri" w:eastAsia="Times New Roman" w:hAnsi="Calibri" w:cs="Calibri"/>
          <w:i/>
          <w:iCs/>
        </w:rPr>
        <w:t>Journal of Hospital Medicine: An Official Publication of the Society of Hospital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11</w:t>
      </w:r>
      <w:r w:rsidRPr="001872E8">
        <w:rPr>
          <w:rFonts w:ascii="Calibri" w:eastAsia="Times New Roman" w:hAnsi="Calibri" w:cs="Calibri"/>
        </w:rPr>
        <w:t>(6), 393–400. </w:t>
      </w:r>
      <w:hyperlink r:id="rId38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https://doi.org/10.1002/jhm.2556</w:t>
        </w:r>
      </w:hyperlink>
      <w:r w:rsidRPr="001872E8">
        <w:rPr>
          <w:rFonts w:ascii="Calibri" w:eastAsia="Times New Roman" w:hAnsi="Calibri" w:cs="Calibri"/>
        </w:rPr>
        <w:t> </w:t>
      </w:r>
    </w:p>
    <w:p w14:paraId="71D3BE7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33DB69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Hoyer, E. H., Young, D. L., Friedman, L. A., </w:t>
      </w:r>
      <w:proofErr w:type="spellStart"/>
      <w:r w:rsidRPr="001872E8">
        <w:rPr>
          <w:rFonts w:ascii="Calibri" w:eastAsia="Times New Roman" w:hAnsi="Calibri" w:cs="Calibri"/>
        </w:rPr>
        <w:t>Brotman</w:t>
      </w:r>
      <w:proofErr w:type="spellEnd"/>
      <w:r w:rsidRPr="001872E8">
        <w:rPr>
          <w:rFonts w:ascii="Calibri" w:eastAsia="Times New Roman" w:hAnsi="Calibri" w:cs="Calibri"/>
        </w:rPr>
        <w:t>, D. J., Klein, L. M., Friedman, M., &amp; Needham, D. M. (2019). Routine Inpatient Mobility Assessment and Hospital Discharge Planning. </w:t>
      </w:r>
      <w:r w:rsidRPr="001872E8">
        <w:rPr>
          <w:rFonts w:ascii="Calibri" w:eastAsia="Times New Roman" w:hAnsi="Calibri" w:cs="Calibri"/>
          <w:i/>
          <w:iCs/>
        </w:rPr>
        <w:t>JAMA Internal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179</w:t>
      </w:r>
      <w:r w:rsidRPr="001872E8">
        <w:rPr>
          <w:rFonts w:ascii="Calibri" w:eastAsia="Times New Roman" w:hAnsi="Calibri" w:cs="Calibri"/>
        </w:rPr>
        <w:t>(1), 118–120. </w:t>
      </w:r>
      <w:hyperlink r:id="rId39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https://doi.org/10.1001/jamainternmed.2018.5145</w:t>
        </w:r>
      </w:hyperlink>
      <w:r w:rsidRPr="001872E8">
        <w:rPr>
          <w:rFonts w:ascii="Calibri" w:eastAsia="Times New Roman" w:hAnsi="Calibri" w:cs="Calibri"/>
        </w:rPr>
        <w:t> </w:t>
      </w:r>
    </w:p>
    <w:p w14:paraId="51937C7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21B2D3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Hoyer, E. H., Young, D. L., Klein, L. M., </w:t>
      </w:r>
      <w:proofErr w:type="spellStart"/>
      <w:r w:rsidRPr="001872E8">
        <w:rPr>
          <w:rFonts w:ascii="Calibri" w:eastAsia="Times New Roman" w:hAnsi="Calibri" w:cs="Calibri"/>
        </w:rPr>
        <w:t>Kreif</w:t>
      </w:r>
      <w:proofErr w:type="spellEnd"/>
      <w:r w:rsidRPr="001872E8">
        <w:rPr>
          <w:rFonts w:ascii="Calibri" w:eastAsia="Times New Roman" w:hAnsi="Calibri" w:cs="Calibri"/>
        </w:rPr>
        <w:t xml:space="preserve">, J., </w:t>
      </w:r>
      <w:proofErr w:type="spellStart"/>
      <w:r w:rsidRPr="001872E8">
        <w:rPr>
          <w:rFonts w:ascii="Calibri" w:eastAsia="Times New Roman" w:hAnsi="Calibri" w:cs="Calibri"/>
        </w:rPr>
        <w:t>Shumock</w:t>
      </w:r>
      <w:proofErr w:type="spellEnd"/>
      <w:r w:rsidRPr="001872E8">
        <w:rPr>
          <w:rFonts w:ascii="Calibri" w:eastAsia="Times New Roman" w:hAnsi="Calibri" w:cs="Calibri"/>
        </w:rPr>
        <w:t xml:space="preserve">, K., </w:t>
      </w:r>
      <w:proofErr w:type="spellStart"/>
      <w:r w:rsidRPr="001872E8">
        <w:rPr>
          <w:rFonts w:ascii="Calibri" w:eastAsia="Times New Roman" w:hAnsi="Calibri" w:cs="Calibri"/>
        </w:rPr>
        <w:t>Hiser</w:t>
      </w:r>
      <w:proofErr w:type="spellEnd"/>
      <w:r w:rsidRPr="001872E8">
        <w:rPr>
          <w:rFonts w:ascii="Calibri" w:eastAsia="Times New Roman" w:hAnsi="Calibri" w:cs="Calibri"/>
        </w:rPr>
        <w:t>, S., Friedman, M., </w:t>
      </w:r>
      <w:proofErr w:type="spellStart"/>
      <w:r w:rsidRPr="001872E8">
        <w:rPr>
          <w:rFonts w:ascii="Calibri" w:eastAsia="Times New Roman" w:hAnsi="Calibri" w:cs="Calibri"/>
        </w:rPr>
        <w:t>Lavezza</w:t>
      </w:r>
      <w:proofErr w:type="spellEnd"/>
      <w:r w:rsidRPr="001872E8">
        <w:rPr>
          <w:rFonts w:ascii="Calibri" w:eastAsia="Times New Roman" w:hAnsi="Calibri" w:cs="Calibri"/>
        </w:rPr>
        <w:t xml:space="preserve">, A., </w:t>
      </w:r>
      <w:proofErr w:type="spellStart"/>
      <w:r w:rsidRPr="001872E8">
        <w:rPr>
          <w:rFonts w:ascii="Calibri" w:eastAsia="Times New Roman" w:hAnsi="Calibri" w:cs="Calibri"/>
        </w:rPr>
        <w:t>Jette</w:t>
      </w:r>
      <w:proofErr w:type="spellEnd"/>
      <w:r w:rsidRPr="001872E8">
        <w:rPr>
          <w:rFonts w:ascii="Calibri" w:eastAsia="Times New Roman" w:hAnsi="Calibri" w:cs="Calibri"/>
        </w:rPr>
        <w:t xml:space="preserve">, A., Chan, K. S., &amp; Needham, D. M. (2018). Toward a Common Language for Measuring Patient Mobility in the Hospital: </w:t>
      </w:r>
      <w:r w:rsidRPr="001872E8">
        <w:rPr>
          <w:rFonts w:ascii="Calibri" w:eastAsia="Times New Roman" w:hAnsi="Calibri" w:cs="Calibri"/>
        </w:rPr>
        <w:lastRenderedPageBreak/>
        <w:t>Reliability and Construct Validity of Interprofessional Mobility Measures. </w:t>
      </w:r>
      <w:r w:rsidRPr="001872E8">
        <w:rPr>
          <w:rFonts w:ascii="Calibri" w:eastAsia="Times New Roman" w:hAnsi="Calibri" w:cs="Calibri"/>
          <w:i/>
          <w:iCs/>
        </w:rPr>
        <w:t>Physical 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98</w:t>
      </w:r>
      <w:r w:rsidRPr="001872E8">
        <w:rPr>
          <w:rFonts w:ascii="Calibri" w:eastAsia="Times New Roman" w:hAnsi="Calibri" w:cs="Calibri"/>
        </w:rPr>
        <w:t>(2), 133–142. </w:t>
      </w:r>
      <w:hyperlink r:id="rId40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https://doi.org/10.1093/ptj/pzx110</w:t>
        </w:r>
      </w:hyperlink>
      <w:r w:rsidRPr="001872E8">
        <w:rPr>
          <w:rFonts w:ascii="Calibri" w:eastAsia="Times New Roman" w:hAnsi="Calibri" w:cs="Calibri"/>
        </w:rPr>
        <w:t> </w:t>
      </w:r>
    </w:p>
    <w:p w14:paraId="07A14E4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243AF7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Jette</w:t>
      </w:r>
      <w:proofErr w:type="spellEnd"/>
      <w:r w:rsidRPr="001872E8">
        <w:rPr>
          <w:rFonts w:ascii="Calibri" w:eastAsia="Times New Roman" w:hAnsi="Calibri" w:cs="Calibri"/>
        </w:rPr>
        <w:t xml:space="preserve">, A. M., Haley, S. M., Ni, P., &amp; </w:t>
      </w:r>
      <w:proofErr w:type="spellStart"/>
      <w:r w:rsidRPr="001872E8">
        <w:rPr>
          <w:rFonts w:ascii="Calibri" w:eastAsia="Times New Roman" w:hAnsi="Calibri" w:cs="Calibri"/>
        </w:rPr>
        <w:t>Moed</w:t>
      </w:r>
      <w:proofErr w:type="spellEnd"/>
      <w:r w:rsidRPr="001872E8">
        <w:rPr>
          <w:rFonts w:ascii="Calibri" w:eastAsia="Times New Roman" w:hAnsi="Calibri" w:cs="Calibri"/>
        </w:rPr>
        <w:t>, R. (2008). Adaptive short forms for outpatient rehabilitation outcome assessment. </w:t>
      </w:r>
      <w:r w:rsidRPr="001872E8">
        <w:rPr>
          <w:rFonts w:ascii="Calibri" w:eastAsia="Times New Roman" w:hAnsi="Calibri" w:cs="Calibri"/>
          <w:i/>
          <w:iCs/>
        </w:rPr>
        <w:t>American Journal of Physical Medicine &amp; Rehabilitation / Association of Academic Physiatrists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87</w:t>
      </w:r>
      <w:r w:rsidRPr="001872E8">
        <w:rPr>
          <w:rFonts w:ascii="Calibri" w:eastAsia="Times New Roman" w:hAnsi="Calibri" w:cs="Calibri"/>
        </w:rPr>
        <w:t>(10), 842–852. </w:t>
      </w:r>
      <w:hyperlink r:id="rId41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https://doi.org/10.1097/PHM.0b013e318186b7ca</w:t>
        </w:r>
      </w:hyperlink>
      <w:r w:rsidRPr="001872E8">
        <w:rPr>
          <w:rFonts w:ascii="Calibri" w:eastAsia="Times New Roman" w:hAnsi="Calibri" w:cs="Calibri"/>
        </w:rPr>
        <w:t> </w:t>
      </w:r>
    </w:p>
    <w:p w14:paraId="09B017C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38C8D6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Jette</w:t>
      </w:r>
      <w:proofErr w:type="spellEnd"/>
      <w:r w:rsidRPr="001872E8">
        <w:rPr>
          <w:rFonts w:ascii="Calibri" w:eastAsia="Times New Roman" w:hAnsi="Calibri" w:cs="Calibri"/>
        </w:rPr>
        <w:t xml:space="preserve">, D. U., </w:t>
      </w:r>
      <w:proofErr w:type="spellStart"/>
      <w:r w:rsidRPr="001872E8">
        <w:rPr>
          <w:rFonts w:ascii="Calibri" w:eastAsia="Times New Roman" w:hAnsi="Calibri" w:cs="Calibri"/>
        </w:rPr>
        <w:t>Stilphen</w:t>
      </w:r>
      <w:proofErr w:type="spellEnd"/>
      <w:r w:rsidRPr="001872E8">
        <w:rPr>
          <w:rFonts w:ascii="Calibri" w:eastAsia="Times New Roman" w:hAnsi="Calibri" w:cs="Calibri"/>
        </w:rPr>
        <w:t>, M., Ranganathan, V. K., </w:t>
      </w:r>
      <w:proofErr w:type="spellStart"/>
      <w:r w:rsidRPr="001872E8">
        <w:rPr>
          <w:rFonts w:ascii="Calibri" w:eastAsia="Times New Roman" w:hAnsi="Calibri" w:cs="Calibri"/>
        </w:rPr>
        <w:t>Passek</w:t>
      </w:r>
      <w:proofErr w:type="spellEnd"/>
      <w:r w:rsidRPr="001872E8">
        <w:rPr>
          <w:rFonts w:ascii="Calibri" w:eastAsia="Times New Roman" w:hAnsi="Calibri" w:cs="Calibri"/>
        </w:rPr>
        <w:t xml:space="preserve">, S. D., Frost, F. S., &amp; </w:t>
      </w:r>
      <w:proofErr w:type="spellStart"/>
      <w:r w:rsidRPr="001872E8">
        <w:rPr>
          <w:rFonts w:ascii="Calibri" w:eastAsia="Times New Roman" w:hAnsi="Calibri" w:cs="Calibri"/>
        </w:rPr>
        <w:t>Jette</w:t>
      </w:r>
      <w:proofErr w:type="spellEnd"/>
      <w:r w:rsidRPr="001872E8">
        <w:rPr>
          <w:rFonts w:ascii="Calibri" w:eastAsia="Times New Roman" w:hAnsi="Calibri" w:cs="Calibri"/>
        </w:rPr>
        <w:t>, A. M. (2014a). Validity of the AM-PAC “6-Clicks” inpatient daily activity and basic mobility short forms. </w:t>
      </w:r>
      <w:r w:rsidRPr="001872E8">
        <w:rPr>
          <w:rFonts w:ascii="Calibri" w:eastAsia="Times New Roman" w:hAnsi="Calibri" w:cs="Calibri"/>
          <w:i/>
          <w:iCs/>
        </w:rPr>
        <w:t>Physical 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94</w:t>
      </w:r>
      <w:r w:rsidRPr="001872E8">
        <w:rPr>
          <w:rFonts w:ascii="Calibri" w:eastAsia="Times New Roman" w:hAnsi="Calibri" w:cs="Calibri"/>
        </w:rPr>
        <w:t>(3), 379–391. </w:t>
      </w:r>
      <w:hyperlink r:id="rId42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https://doi.org/10.2522/ptj.20130199</w:t>
        </w:r>
      </w:hyperlink>
      <w:r w:rsidRPr="001872E8">
        <w:rPr>
          <w:rFonts w:ascii="Calibri" w:eastAsia="Times New Roman" w:hAnsi="Calibri" w:cs="Calibri"/>
        </w:rPr>
        <w:t> </w:t>
      </w:r>
    </w:p>
    <w:p w14:paraId="0218672F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7D3B183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Jette</w:t>
      </w:r>
      <w:proofErr w:type="spellEnd"/>
      <w:r w:rsidRPr="001872E8">
        <w:rPr>
          <w:rFonts w:ascii="Calibri" w:eastAsia="Times New Roman" w:hAnsi="Calibri" w:cs="Calibri"/>
        </w:rPr>
        <w:t xml:space="preserve">, D. U., </w:t>
      </w:r>
      <w:proofErr w:type="spellStart"/>
      <w:r w:rsidRPr="001872E8">
        <w:rPr>
          <w:rFonts w:ascii="Calibri" w:eastAsia="Times New Roman" w:hAnsi="Calibri" w:cs="Calibri"/>
        </w:rPr>
        <w:t>Stilphen</w:t>
      </w:r>
      <w:proofErr w:type="spellEnd"/>
      <w:r w:rsidRPr="001872E8">
        <w:rPr>
          <w:rFonts w:ascii="Calibri" w:eastAsia="Times New Roman" w:hAnsi="Calibri" w:cs="Calibri"/>
        </w:rPr>
        <w:t>, M., Ranganathan, V. K., </w:t>
      </w:r>
      <w:proofErr w:type="spellStart"/>
      <w:r w:rsidRPr="001872E8">
        <w:rPr>
          <w:rFonts w:ascii="Calibri" w:eastAsia="Times New Roman" w:hAnsi="Calibri" w:cs="Calibri"/>
        </w:rPr>
        <w:t>Passek</w:t>
      </w:r>
      <w:proofErr w:type="spellEnd"/>
      <w:r w:rsidRPr="001872E8">
        <w:rPr>
          <w:rFonts w:ascii="Calibri" w:eastAsia="Times New Roman" w:hAnsi="Calibri" w:cs="Calibri"/>
        </w:rPr>
        <w:t xml:space="preserve">, S. D., Frost, F. S., &amp; </w:t>
      </w:r>
      <w:proofErr w:type="spellStart"/>
      <w:r w:rsidRPr="001872E8">
        <w:rPr>
          <w:rFonts w:ascii="Calibri" w:eastAsia="Times New Roman" w:hAnsi="Calibri" w:cs="Calibri"/>
        </w:rPr>
        <w:t>Jette</w:t>
      </w:r>
      <w:proofErr w:type="spellEnd"/>
      <w:r w:rsidRPr="001872E8">
        <w:rPr>
          <w:rFonts w:ascii="Calibri" w:eastAsia="Times New Roman" w:hAnsi="Calibri" w:cs="Calibri"/>
        </w:rPr>
        <w:t>, A. M. (2014b). AM-PAC “6-Clicks” functional assessment scores predict acute care hospital discharge destination. </w:t>
      </w:r>
      <w:r w:rsidRPr="001872E8">
        <w:rPr>
          <w:rFonts w:ascii="Calibri" w:eastAsia="Times New Roman" w:hAnsi="Calibri" w:cs="Calibri"/>
          <w:i/>
          <w:iCs/>
        </w:rPr>
        <w:t>Physical 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94</w:t>
      </w:r>
      <w:r w:rsidRPr="001872E8">
        <w:rPr>
          <w:rFonts w:ascii="Calibri" w:eastAsia="Times New Roman" w:hAnsi="Calibri" w:cs="Calibri"/>
        </w:rPr>
        <w:t>(9), 1252–1261. </w:t>
      </w:r>
      <w:hyperlink r:id="rId43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https://doi.org/10.2522/ptj.20130359</w:t>
        </w:r>
      </w:hyperlink>
      <w:r w:rsidRPr="001872E8">
        <w:rPr>
          <w:rFonts w:ascii="Calibri" w:eastAsia="Times New Roman" w:hAnsi="Calibri" w:cs="Calibri"/>
        </w:rPr>
        <w:t> </w:t>
      </w:r>
    </w:p>
    <w:p w14:paraId="5F1DD5C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69ECFD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Kho, M. E., </w:t>
      </w:r>
      <w:proofErr w:type="spellStart"/>
      <w:r w:rsidRPr="001872E8">
        <w:rPr>
          <w:rFonts w:ascii="Calibri" w:eastAsia="Times New Roman" w:hAnsi="Calibri" w:cs="Calibri"/>
        </w:rPr>
        <w:t>Damluji</w:t>
      </w:r>
      <w:proofErr w:type="spellEnd"/>
      <w:r w:rsidRPr="001872E8">
        <w:rPr>
          <w:rFonts w:ascii="Calibri" w:eastAsia="Times New Roman" w:hAnsi="Calibri" w:cs="Calibri"/>
        </w:rPr>
        <w:t xml:space="preserve">, A., </w:t>
      </w:r>
      <w:proofErr w:type="spellStart"/>
      <w:r w:rsidRPr="001872E8">
        <w:rPr>
          <w:rFonts w:ascii="Calibri" w:eastAsia="Times New Roman" w:hAnsi="Calibri" w:cs="Calibri"/>
        </w:rPr>
        <w:t>Zanni</w:t>
      </w:r>
      <w:proofErr w:type="spellEnd"/>
      <w:r w:rsidRPr="001872E8">
        <w:rPr>
          <w:rFonts w:ascii="Calibri" w:eastAsia="Times New Roman" w:hAnsi="Calibri" w:cs="Calibri"/>
        </w:rPr>
        <w:t>, J. M., &amp; Needham, D. M. (2012). Feasibility and observed safety of interactive video games for physical rehabilitation in the intensive care unit: a case series. </w:t>
      </w:r>
      <w:r w:rsidRPr="001872E8">
        <w:rPr>
          <w:rFonts w:ascii="Calibri" w:eastAsia="Times New Roman" w:hAnsi="Calibri" w:cs="Calibri"/>
          <w:i/>
          <w:iCs/>
        </w:rPr>
        <w:t>Journal of Critical Care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27</w:t>
      </w:r>
      <w:r w:rsidRPr="001872E8">
        <w:rPr>
          <w:rFonts w:ascii="Calibri" w:eastAsia="Times New Roman" w:hAnsi="Calibri" w:cs="Calibri"/>
        </w:rPr>
        <w:t>(2), 219.e1–e6. </w:t>
      </w:r>
      <w:hyperlink r:id="rId44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https://doi.org/10.1016/j.jcrc.2011.08.017</w:t>
        </w:r>
      </w:hyperlink>
      <w:r w:rsidRPr="001872E8">
        <w:rPr>
          <w:rFonts w:ascii="Calibri" w:eastAsia="Times New Roman" w:hAnsi="Calibri" w:cs="Calibri"/>
        </w:rPr>
        <w:t> </w:t>
      </w:r>
    </w:p>
    <w:p w14:paraId="65984CCF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EC79C0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Klein, L. M., Young, D., Feng, D., </w:t>
      </w:r>
      <w:proofErr w:type="spellStart"/>
      <w:r w:rsidRPr="001872E8">
        <w:rPr>
          <w:rFonts w:ascii="Calibri" w:eastAsia="Times New Roman" w:hAnsi="Calibri" w:cs="Calibri"/>
        </w:rPr>
        <w:t>Lavezza</w:t>
      </w:r>
      <w:proofErr w:type="spellEnd"/>
      <w:r w:rsidRPr="001872E8">
        <w:rPr>
          <w:rFonts w:ascii="Calibri" w:eastAsia="Times New Roman" w:hAnsi="Calibri" w:cs="Calibri"/>
        </w:rPr>
        <w:t xml:space="preserve">, A., </w:t>
      </w:r>
      <w:proofErr w:type="spellStart"/>
      <w:r w:rsidRPr="001872E8">
        <w:rPr>
          <w:rFonts w:ascii="Calibri" w:eastAsia="Times New Roman" w:hAnsi="Calibri" w:cs="Calibri"/>
        </w:rPr>
        <w:t>Hiser</w:t>
      </w:r>
      <w:proofErr w:type="spellEnd"/>
      <w:r w:rsidRPr="001872E8">
        <w:rPr>
          <w:rFonts w:ascii="Calibri" w:eastAsia="Times New Roman" w:hAnsi="Calibri" w:cs="Calibri"/>
        </w:rPr>
        <w:t>, S., Daley, K. N., &amp; Hoyer, E. H. (2018). Increasing patient mobility through an individualized goal-centered hospital mobility program: A quasi-experimental quality improvement project. </w:t>
      </w:r>
      <w:r w:rsidRPr="001872E8">
        <w:rPr>
          <w:rFonts w:ascii="Calibri" w:eastAsia="Times New Roman" w:hAnsi="Calibri" w:cs="Calibri"/>
          <w:i/>
          <w:iCs/>
        </w:rPr>
        <w:t>Nursing Outlook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66</w:t>
      </w:r>
      <w:r w:rsidRPr="001872E8">
        <w:rPr>
          <w:rFonts w:ascii="Calibri" w:eastAsia="Times New Roman" w:hAnsi="Calibri" w:cs="Calibri"/>
        </w:rPr>
        <w:t>(3), 254–262. </w:t>
      </w:r>
      <w:hyperlink r:id="rId45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https://doi.org/10.1016/j.outlook.2018.02.006</w:t>
        </w:r>
      </w:hyperlink>
      <w:r w:rsidRPr="001872E8">
        <w:rPr>
          <w:rFonts w:ascii="Calibri" w:eastAsia="Times New Roman" w:hAnsi="Calibri" w:cs="Calibri"/>
        </w:rPr>
        <w:t> </w:t>
      </w:r>
    </w:p>
    <w:p w14:paraId="6AB8C766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DC6899E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Lee, S. S., August, G. J., </w:t>
      </w:r>
      <w:proofErr w:type="spellStart"/>
      <w:r w:rsidRPr="001872E8">
        <w:rPr>
          <w:rFonts w:ascii="Calibri" w:eastAsia="Times New Roman" w:hAnsi="Calibri" w:cs="Calibri"/>
        </w:rPr>
        <w:t>Bloomquist</w:t>
      </w:r>
      <w:proofErr w:type="spellEnd"/>
      <w:r w:rsidRPr="001872E8">
        <w:rPr>
          <w:rFonts w:ascii="Calibri" w:eastAsia="Times New Roman" w:hAnsi="Calibri" w:cs="Calibri"/>
        </w:rPr>
        <w:t xml:space="preserve">, M. L., </w:t>
      </w:r>
      <w:proofErr w:type="spellStart"/>
      <w:r w:rsidRPr="001872E8">
        <w:rPr>
          <w:rFonts w:ascii="Calibri" w:eastAsia="Times New Roman" w:hAnsi="Calibri" w:cs="Calibri"/>
        </w:rPr>
        <w:t>Mathy</w:t>
      </w:r>
      <w:proofErr w:type="spellEnd"/>
      <w:r w:rsidRPr="001872E8">
        <w:rPr>
          <w:rFonts w:ascii="Calibri" w:eastAsia="Times New Roman" w:hAnsi="Calibri" w:cs="Calibri"/>
        </w:rPr>
        <w:t>, R., &amp; Realmuto, G. M. (2006). Implementing an evidence-based preventive intervention in neighborhood family centers: examination of perceived barriers to program participation. </w:t>
      </w:r>
      <w:r w:rsidRPr="001872E8">
        <w:rPr>
          <w:rFonts w:ascii="Calibri" w:eastAsia="Times New Roman" w:hAnsi="Calibri" w:cs="Calibri"/>
          <w:i/>
          <w:iCs/>
        </w:rPr>
        <w:t>The Journal of Primary Prevention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27</w:t>
      </w:r>
      <w:r w:rsidRPr="001872E8">
        <w:rPr>
          <w:rFonts w:ascii="Calibri" w:eastAsia="Times New Roman" w:hAnsi="Calibri" w:cs="Calibri"/>
        </w:rPr>
        <w:t>(6), 573–597. </w:t>
      </w:r>
      <w:hyperlink r:id="rId46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https://doi.org/10.1007/s10935-006-0060-x</w:t>
        </w:r>
      </w:hyperlink>
      <w:r w:rsidRPr="001872E8">
        <w:rPr>
          <w:rFonts w:ascii="Calibri" w:eastAsia="Times New Roman" w:hAnsi="Calibri" w:cs="Calibri"/>
        </w:rPr>
        <w:t> </w:t>
      </w:r>
    </w:p>
    <w:p w14:paraId="549A4C0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3E62F23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LeLaurin</w:t>
      </w:r>
      <w:proofErr w:type="spellEnd"/>
      <w:r w:rsidRPr="001872E8">
        <w:rPr>
          <w:rFonts w:ascii="Calibri" w:eastAsia="Times New Roman" w:hAnsi="Calibri" w:cs="Calibri"/>
        </w:rPr>
        <w:t xml:space="preserve">, J. H., &amp; </w:t>
      </w:r>
      <w:proofErr w:type="spellStart"/>
      <w:r w:rsidRPr="001872E8">
        <w:rPr>
          <w:rFonts w:ascii="Calibri" w:eastAsia="Times New Roman" w:hAnsi="Calibri" w:cs="Calibri"/>
        </w:rPr>
        <w:t>Shorr</w:t>
      </w:r>
      <w:proofErr w:type="spellEnd"/>
      <w:r w:rsidRPr="001872E8">
        <w:rPr>
          <w:rFonts w:ascii="Calibri" w:eastAsia="Times New Roman" w:hAnsi="Calibri" w:cs="Calibri"/>
        </w:rPr>
        <w:t>, R. I. (2019). Preventing Falls in Hospitalized Patients: State of the Science. </w:t>
      </w:r>
      <w:r w:rsidRPr="001872E8">
        <w:rPr>
          <w:rFonts w:ascii="Calibri" w:eastAsia="Times New Roman" w:hAnsi="Calibri" w:cs="Calibri"/>
          <w:i/>
          <w:iCs/>
        </w:rPr>
        <w:t>Clinics in Geriatric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35</w:t>
      </w:r>
      <w:r w:rsidRPr="001872E8">
        <w:rPr>
          <w:rFonts w:ascii="Calibri" w:eastAsia="Times New Roman" w:hAnsi="Calibri" w:cs="Calibri"/>
        </w:rPr>
        <w:t>(2), 273–283. </w:t>
      </w:r>
      <w:hyperlink r:id="rId4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https://doi.org/10.1016/j.cger.2019.01.007</w:t>
        </w:r>
      </w:hyperlink>
      <w:r w:rsidRPr="001872E8">
        <w:rPr>
          <w:rFonts w:ascii="Calibri" w:eastAsia="Times New Roman" w:hAnsi="Calibri" w:cs="Calibri"/>
        </w:rPr>
        <w:t> </w:t>
      </w:r>
    </w:p>
    <w:p w14:paraId="74F3341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3122702F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Lenze</w:t>
      </w:r>
      <w:proofErr w:type="spellEnd"/>
      <w:r w:rsidRPr="001872E8">
        <w:rPr>
          <w:rFonts w:ascii="Calibri" w:eastAsia="Times New Roman" w:hAnsi="Calibri" w:cs="Calibri"/>
        </w:rPr>
        <w:t xml:space="preserve">, E. J., </w:t>
      </w:r>
      <w:proofErr w:type="spellStart"/>
      <w:r w:rsidRPr="001872E8">
        <w:rPr>
          <w:rFonts w:ascii="Calibri" w:eastAsia="Times New Roman" w:hAnsi="Calibri" w:cs="Calibri"/>
        </w:rPr>
        <w:t>Munin</w:t>
      </w:r>
      <w:proofErr w:type="spellEnd"/>
      <w:r w:rsidRPr="001872E8">
        <w:rPr>
          <w:rFonts w:ascii="Calibri" w:eastAsia="Times New Roman" w:hAnsi="Calibri" w:cs="Calibri"/>
        </w:rPr>
        <w:t>, M. C., Dew, M. A., Rogers, J. C., Seligman, K., </w:t>
      </w:r>
      <w:proofErr w:type="spellStart"/>
      <w:r w:rsidRPr="001872E8">
        <w:rPr>
          <w:rFonts w:ascii="Calibri" w:eastAsia="Times New Roman" w:hAnsi="Calibri" w:cs="Calibri"/>
        </w:rPr>
        <w:t>Mulsant</w:t>
      </w:r>
      <w:proofErr w:type="spellEnd"/>
      <w:r w:rsidRPr="001872E8">
        <w:rPr>
          <w:rFonts w:ascii="Calibri" w:eastAsia="Times New Roman" w:hAnsi="Calibri" w:cs="Calibri"/>
        </w:rPr>
        <w:t>, B. H., &amp; Reynolds, C. F., 3rd. (2004). Adverse effects of depression and cognitive impairment on rehabilitation participation and recovery from hip fracture. </w:t>
      </w:r>
      <w:r w:rsidRPr="001872E8">
        <w:rPr>
          <w:rFonts w:ascii="Calibri" w:eastAsia="Times New Roman" w:hAnsi="Calibri" w:cs="Calibri"/>
          <w:i/>
          <w:iCs/>
        </w:rPr>
        <w:t>International Journal of Geriatric Psychiatry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19</w:t>
      </w:r>
      <w:r w:rsidRPr="001872E8">
        <w:rPr>
          <w:rFonts w:ascii="Calibri" w:eastAsia="Times New Roman" w:hAnsi="Calibri" w:cs="Calibri"/>
        </w:rPr>
        <w:t>(5), 472–478. </w:t>
      </w:r>
      <w:hyperlink r:id="rId48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https://doi.org/10.1002/gps.1116</w:t>
        </w:r>
      </w:hyperlink>
      <w:r w:rsidRPr="001872E8">
        <w:rPr>
          <w:rFonts w:ascii="Calibri" w:eastAsia="Times New Roman" w:hAnsi="Calibri" w:cs="Calibri"/>
        </w:rPr>
        <w:t> </w:t>
      </w:r>
    </w:p>
    <w:p w14:paraId="1136917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75776CA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Lenze</w:t>
      </w:r>
      <w:proofErr w:type="spellEnd"/>
      <w:r w:rsidRPr="001872E8">
        <w:rPr>
          <w:rFonts w:ascii="Calibri" w:eastAsia="Times New Roman" w:hAnsi="Calibri" w:cs="Calibri"/>
        </w:rPr>
        <w:t xml:space="preserve">, E. J., </w:t>
      </w:r>
      <w:proofErr w:type="spellStart"/>
      <w:r w:rsidRPr="001872E8">
        <w:rPr>
          <w:rFonts w:ascii="Calibri" w:eastAsia="Times New Roman" w:hAnsi="Calibri" w:cs="Calibri"/>
        </w:rPr>
        <w:t>Munin</w:t>
      </w:r>
      <w:proofErr w:type="spellEnd"/>
      <w:r w:rsidRPr="001872E8">
        <w:rPr>
          <w:rFonts w:ascii="Calibri" w:eastAsia="Times New Roman" w:hAnsi="Calibri" w:cs="Calibri"/>
        </w:rPr>
        <w:t xml:space="preserve">, M. C., </w:t>
      </w:r>
      <w:proofErr w:type="spellStart"/>
      <w:r w:rsidRPr="001872E8">
        <w:rPr>
          <w:rFonts w:ascii="Calibri" w:eastAsia="Times New Roman" w:hAnsi="Calibri" w:cs="Calibri"/>
        </w:rPr>
        <w:t>Quear</w:t>
      </w:r>
      <w:proofErr w:type="spellEnd"/>
      <w:r w:rsidRPr="001872E8">
        <w:rPr>
          <w:rFonts w:ascii="Calibri" w:eastAsia="Times New Roman" w:hAnsi="Calibri" w:cs="Calibri"/>
        </w:rPr>
        <w:t>, T., Dew, M. A., Rogers, J. C., Begley, A. E., &amp; Reynolds, C. F. (2004a). Significance of poor patient participation in physical and occupational therapy for functional outcome and length of stay. </w:t>
      </w:r>
      <w:r w:rsidRPr="001872E8">
        <w:rPr>
          <w:rFonts w:ascii="Calibri" w:eastAsia="Times New Roman" w:hAnsi="Calibri" w:cs="Calibri"/>
          <w:i/>
          <w:iCs/>
        </w:rPr>
        <w:t>Archives of Physical Medicine and Rehabilitation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85</w:t>
      </w:r>
      <w:r w:rsidRPr="001872E8">
        <w:rPr>
          <w:rFonts w:ascii="Calibri" w:eastAsia="Times New Roman" w:hAnsi="Calibri" w:cs="Calibri"/>
        </w:rPr>
        <w:t>(10), 1599–1601. </w:t>
      </w:r>
      <w:hyperlink r:id="rId49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https://doi.org/10.1016/j.apmr.2004.03.027</w:t>
        </w:r>
      </w:hyperlink>
      <w:r w:rsidRPr="001872E8">
        <w:rPr>
          <w:rFonts w:ascii="Calibri" w:eastAsia="Times New Roman" w:hAnsi="Calibri" w:cs="Calibri"/>
        </w:rPr>
        <w:t> </w:t>
      </w:r>
    </w:p>
    <w:p w14:paraId="018F33A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DBC8AE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Lenze</w:t>
      </w:r>
      <w:proofErr w:type="spellEnd"/>
      <w:r w:rsidRPr="001872E8">
        <w:rPr>
          <w:rFonts w:ascii="Calibri" w:eastAsia="Times New Roman" w:hAnsi="Calibri" w:cs="Calibri"/>
        </w:rPr>
        <w:t xml:space="preserve">, E. J., </w:t>
      </w:r>
      <w:proofErr w:type="spellStart"/>
      <w:r w:rsidRPr="001872E8">
        <w:rPr>
          <w:rFonts w:ascii="Calibri" w:eastAsia="Times New Roman" w:hAnsi="Calibri" w:cs="Calibri"/>
        </w:rPr>
        <w:t>Munin</w:t>
      </w:r>
      <w:proofErr w:type="spellEnd"/>
      <w:r w:rsidRPr="001872E8">
        <w:rPr>
          <w:rFonts w:ascii="Calibri" w:eastAsia="Times New Roman" w:hAnsi="Calibri" w:cs="Calibri"/>
        </w:rPr>
        <w:t xml:space="preserve">, M. C., </w:t>
      </w:r>
      <w:proofErr w:type="spellStart"/>
      <w:r w:rsidRPr="001872E8">
        <w:rPr>
          <w:rFonts w:ascii="Calibri" w:eastAsia="Times New Roman" w:hAnsi="Calibri" w:cs="Calibri"/>
        </w:rPr>
        <w:t>Quear</w:t>
      </w:r>
      <w:proofErr w:type="spellEnd"/>
      <w:r w:rsidRPr="001872E8">
        <w:rPr>
          <w:rFonts w:ascii="Calibri" w:eastAsia="Times New Roman" w:hAnsi="Calibri" w:cs="Calibri"/>
        </w:rPr>
        <w:t>, T., Dew, M. A., Rogers, J. C., Begley, A. E., &amp; Reynolds, C. F., 3rd. (2004b). The Pittsburgh Rehabilitation Participation Scale: reliability and validity of a clinician-rated measure of participation in acute rehabilitation. </w:t>
      </w:r>
      <w:r w:rsidRPr="001872E8">
        <w:rPr>
          <w:rFonts w:ascii="Calibri" w:eastAsia="Times New Roman" w:hAnsi="Calibri" w:cs="Calibri"/>
          <w:i/>
          <w:iCs/>
        </w:rPr>
        <w:t>Archives of Physical Medicine and Rehabilitation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85</w:t>
      </w:r>
      <w:r w:rsidRPr="001872E8">
        <w:rPr>
          <w:rFonts w:ascii="Calibri" w:eastAsia="Times New Roman" w:hAnsi="Calibri" w:cs="Calibri"/>
        </w:rPr>
        <w:t>(3), 380–384. </w:t>
      </w:r>
      <w:hyperlink r:id="rId50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https://doi.org/10.1016/j.apmr.2003.06.001</w:t>
        </w:r>
      </w:hyperlink>
      <w:r w:rsidRPr="001872E8">
        <w:rPr>
          <w:rFonts w:ascii="Calibri" w:eastAsia="Times New Roman" w:hAnsi="Calibri" w:cs="Calibri"/>
        </w:rPr>
        <w:t> </w:t>
      </w:r>
    </w:p>
    <w:p w14:paraId="752A34A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7004285A" w14:textId="439D480D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Lequerica</w:t>
      </w:r>
      <w:proofErr w:type="spellEnd"/>
      <w:r w:rsidRPr="001872E8">
        <w:rPr>
          <w:rFonts w:ascii="Calibri" w:eastAsia="Times New Roman" w:hAnsi="Calibri" w:cs="Calibri"/>
        </w:rPr>
        <w:t>, A. H., Donnell, C. S., &amp; Tate, D. G. (2009). Patient engagement in rehabilitation therapy: physical and occupational therapist impressions. </w:t>
      </w:r>
      <w:r w:rsidRPr="001872E8">
        <w:rPr>
          <w:rFonts w:ascii="Calibri" w:eastAsia="Times New Roman" w:hAnsi="Calibri" w:cs="Calibri"/>
          <w:i/>
          <w:iCs/>
        </w:rPr>
        <w:t>Disability and Rehabilitation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31</w:t>
      </w:r>
      <w:r w:rsidRPr="001872E8">
        <w:rPr>
          <w:rFonts w:ascii="Calibri" w:eastAsia="Times New Roman" w:hAnsi="Calibri" w:cs="Calibri"/>
        </w:rPr>
        <w:t>(9), 753–760. </w:t>
      </w:r>
      <w:hyperlink r:id="rId51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https://doi.org/10.1080/09638280802309095</w:t>
        </w:r>
      </w:hyperlink>
      <w:r w:rsidRPr="001872E8">
        <w:rPr>
          <w:rFonts w:ascii="Calibri" w:eastAsia="Times New Roman" w:hAnsi="Calibri" w:cs="Calibri"/>
        </w:rPr>
        <w:t>  </w:t>
      </w:r>
    </w:p>
    <w:p w14:paraId="6A8CF29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lastRenderedPageBreak/>
        <w:t>Maclean, N., Pound, P., Wolfe, C., &amp; Rudd, A. (2000). Qualitative analysis of stroke patients’ motivation for rehabilitation. </w:t>
      </w:r>
      <w:r w:rsidRPr="001872E8">
        <w:rPr>
          <w:rFonts w:ascii="Calibri" w:eastAsia="Times New Roman" w:hAnsi="Calibri" w:cs="Calibri"/>
          <w:i/>
          <w:iCs/>
        </w:rPr>
        <w:t>BMJ 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321</w:t>
      </w:r>
      <w:r w:rsidRPr="001872E8">
        <w:rPr>
          <w:rFonts w:ascii="Calibri" w:eastAsia="Times New Roman" w:hAnsi="Calibri" w:cs="Calibri"/>
        </w:rPr>
        <w:t>(7268), 1051–1054. </w:t>
      </w:r>
      <w:hyperlink r:id="rId52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https://doi.org/10.1136/bmj.321.7268.1051</w:t>
        </w:r>
      </w:hyperlink>
      <w:r w:rsidRPr="001872E8">
        <w:rPr>
          <w:rFonts w:ascii="Calibri" w:eastAsia="Times New Roman" w:hAnsi="Calibri" w:cs="Calibri"/>
        </w:rPr>
        <w:t> </w:t>
      </w:r>
    </w:p>
    <w:p w14:paraId="3C445CD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5AB260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Maclean, N., Pound, P., Wolfe, C., &amp; Rudd, A. (2002). The concept of patient motivation: a qualitative analysis of stroke professionals’ attitudes. </w:t>
      </w:r>
      <w:r w:rsidRPr="001872E8">
        <w:rPr>
          <w:rFonts w:ascii="Calibri" w:eastAsia="Times New Roman" w:hAnsi="Calibri" w:cs="Calibri"/>
          <w:i/>
          <w:iCs/>
        </w:rPr>
        <w:t>Stroke; a Journal of Cerebral Circulation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33</w:t>
      </w:r>
      <w:r w:rsidRPr="001872E8">
        <w:rPr>
          <w:rFonts w:ascii="Calibri" w:eastAsia="Times New Roman" w:hAnsi="Calibri" w:cs="Calibri"/>
        </w:rPr>
        <w:t>(2), 444–448. </w:t>
      </w:r>
      <w:hyperlink r:id="rId53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https://doi.org/10.1161/hs0202.102367</w:t>
        </w:r>
      </w:hyperlink>
      <w:r w:rsidRPr="001872E8">
        <w:rPr>
          <w:rFonts w:ascii="Calibri" w:eastAsia="Times New Roman" w:hAnsi="Calibri" w:cs="Calibri"/>
        </w:rPr>
        <w:t> </w:t>
      </w:r>
    </w:p>
    <w:p w14:paraId="31DDFC8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C2CE2A4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Miller, W. R., &amp; Rollnick, S. (2009). Ten things that motivational interviewing is not. </w:t>
      </w:r>
      <w:proofErr w:type="spellStart"/>
      <w:r w:rsidRPr="001872E8">
        <w:rPr>
          <w:rFonts w:ascii="Calibri" w:eastAsia="Times New Roman" w:hAnsi="Calibri" w:cs="Calibri"/>
          <w:i/>
          <w:iCs/>
        </w:rPr>
        <w:t>Behavioural</w:t>
      </w:r>
      <w:proofErr w:type="spellEnd"/>
      <w:r w:rsidRPr="001872E8">
        <w:rPr>
          <w:rFonts w:ascii="Calibri" w:eastAsia="Times New Roman" w:hAnsi="Calibri" w:cs="Calibri"/>
          <w:i/>
          <w:iCs/>
        </w:rPr>
        <w:t> and Cognitive Psychotherapy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37</w:t>
      </w:r>
      <w:r w:rsidRPr="001872E8">
        <w:rPr>
          <w:rFonts w:ascii="Calibri" w:eastAsia="Times New Roman" w:hAnsi="Calibri" w:cs="Calibri"/>
        </w:rPr>
        <w:t>(2), 129–140. </w:t>
      </w:r>
      <w:hyperlink r:id="rId54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https://doi.org/10.1017/S1352465809005128</w:t>
        </w:r>
      </w:hyperlink>
      <w:r w:rsidRPr="001872E8">
        <w:rPr>
          <w:rFonts w:ascii="Calibri" w:eastAsia="Times New Roman" w:hAnsi="Calibri" w:cs="Calibri"/>
        </w:rPr>
        <w:t> </w:t>
      </w:r>
    </w:p>
    <w:p w14:paraId="50FF782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73B07FE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Miller, W. R., &amp; Rollnick, S. (2012). Meeting in the middle: motivational interviewing and self-determination theory. </w:t>
      </w:r>
      <w:r w:rsidRPr="001872E8">
        <w:rPr>
          <w:rFonts w:ascii="Calibri" w:eastAsia="Times New Roman" w:hAnsi="Calibri" w:cs="Calibri"/>
          <w:i/>
          <w:iCs/>
        </w:rPr>
        <w:t>The International Journal of Behavioral Nutrition and Physical Activity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9</w:t>
      </w:r>
      <w:r w:rsidRPr="001872E8">
        <w:rPr>
          <w:rFonts w:ascii="Calibri" w:eastAsia="Times New Roman" w:hAnsi="Calibri" w:cs="Calibri"/>
        </w:rPr>
        <w:t>, 25. </w:t>
      </w:r>
      <w:hyperlink r:id="rId55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https://doi.org/10.1186/1479-5868-9-25</w:t>
        </w:r>
      </w:hyperlink>
      <w:r w:rsidRPr="001872E8">
        <w:rPr>
          <w:rFonts w:ascii="Calibri" w:eastAsia="Times New Roman" w:hAnsi="Calibri" w:cs="Calibri"/>
        </w:rPr>
        <w:t> </w:t>
      </w:r>
    </w:p>
    <w:p w14:paraId="55287D3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D578F6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Miller, W. R., &amp; Rollnick, S. (2014). The effectiveness and ineffectiveness of complex behavioral interventions: impact of treatment fidelity. </w:t>
      </w:r>
      <w:r w:rsidRPr="001872E8">
        <w:rPr>
          <w:rFonts w:ascii="Calibri" w:eastAsia="Times New Roman" w:hAnsi="Calibri" w:cs="Calibri"/>
          <w:i/>
          <w:iCs/>
        </w:rPr>
        <w:t>Contemporary Clinical Trials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37</w:t>
      </w:r>
      <w:r w:rsidRPr="001872E8">
        <w:rPr>
          <w:rFonts w:ascii="Calibri" w:eastAsia="Times New Roman" w:hAnsi="Calibri" w:cs="Calibri"/>
        </w:rPr>
        <w:t>(2), 234–241. </w:t>
      </w:r>
      <w:hyperlink r:id="rId56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https://doi.org/10.1016/j.cct.2014.01.005</w:t>
        </w:r>
      </w:hyperlink>
      <w:r w:rsidRPr="001872E8">
        <w:rPr>
          <w:rFonts w:ascii="Calibri" w:eastAsia="Times New Roman" w:hAnsi="Calibri" w:cs="Calibri"/>
        </w:rPr>
        <w:t> </w:t>
      </w:r>
    </w:p>
    <w:p w14:paraId="73252AA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73E2000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Morse, J. M., </w:t>
      </w:r>
      <w:proofErr w:type="spellStart"/>
      <w:r w:rsidRPr="001872E8">
        <w:rPr>
          <w:rFonts w:ascii="Calibri" w:eastAsia="Times New Roman" w:hAnsi="Calibri" w:cs="Calibri"/>
        </w:rPr>
        <w:t>Tylko</w:t>
      </w:r>
      <w:proofErr w:type="spellEnd"/>
      <w:r w:rsidRPr="001872E8">
        <w:rPr>
          <w:rFonts w:ascii="Calibri" w:eastAsia="Times New Roman" w:hAnsi="Calibri" w:cs="Calibri"/>
        </w:rPr>
        <w:t>, S. J., &amp; Dixon, H. A. (1987). Characteristics of the fall-prone patient. </w:t>
      </w:r>
      <w:r w:rsidRPr="001872E8">
        <w:rPr>
          <w:rFonts w:ascii="Calibri" w:eastAsia="Times New Roman" w:hAnsi="Calibri" w:cs="Calibri"/>
          <w:i/>
          <w:iCs/>
        </w:rPr>
        <w:t>The Gerontologist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27</w:t>
      </w:r>
      <w:r w:rsidRPr="001872E8">
        <w:rPr>
          <w:rFonts w:ascii="Calibri" w:eastAsia="Times New Roman" w:hAnsi="Calibri" w:cs="Calibri"/>
        </w:rPr>
        <w:t>(4), 516–522. </w:t>
      </w:r>
      <w:hyperlink r:id="rId5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https://doi.org/10.1093/geront/27.4.516</w:t>
        </w:r>
      </w:hyperlink>
      <w:r w:rsidRPr="001872E8">
        <w:rPr>
          <w:rFonts w:ascii="Calibri" w:eastAsia="Times New Roman" w:hAnsi="Calibri" w:cs="Calibri"/>
        </w:rPr>
        <w:t> </w:t>
      </w:r>
    </w:p>
    <w:p w14:paraId="4028627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856392F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Needham, D. M., &amp; </w:t>
      </w:r>
      <w:proofErr w:type="spellStart"/>
      <w:r w:rsidRPr="001872E8">
        <w:rPr>
          <w:rFonts w:ascii="Calibri" w:eastAsia="Times New Roman" w:hAnsi="Calibri" w:cs="Calibri"/>
        </w:rPr>
        <w:t>Korupolu</w:t>
      </w:r>
      <w:proofErr w:type="spellEnd"/>
      <w:r w:rsidRPr="001872E8">
        <w:rPr>
          <w:rFonts w:ascii="Calibri" w:eastAsia="Times New Roman" w:hAnsi="Calibri" w:cs="Calibri"/>
        </w:rPr>
        <w:t>, R. (2010). Rehabilitation quality improvement in an intensive care unit setting: implementation of a quality improvement model. </w:t>
      </w:r>
      <w:r w:rsidRPr="001872E8">
        <w:rPr>
          <w:rFonts w:ascii="Calibri" w:eastAsia="Times New Roman" w:hAnsi="Calibri" w:cs="Calibri"/>
          <w:i/>
          <w:iCs/>
        </w:rPr>
        <w:t>Topics in Stroke Rehabilitation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17</w:t>
      </w:r>
      <w:r w:rsidRPr="001872E8">
        <w:rPr>
          <w:rFonts w:ascii="Calibri" w:eastAsia="Times New Roman" w:hAnsi="Calibri" w:cs="Calibri"/>
        </w:rPr>
        <w:t>(4), 271–281. </w:t>
      </w:r>
      <w:hyperlink r:id="rId58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https://doi.org/10.1310/tsr1704-271</w:t>
        </w:r>
      </w:hyperlink>
      <w:r w:rsidRPr="001872E8">
        <w:rPr>
          <w:rFonts w:ascii="Calibri" w:eastAsia="Times New Roman" w:hAnsi="Calibri" w:cs="Calibri"/>
        </w:rPr>
        <w:t> </w:t>
      </w:r>
    </w:p>
    <w:p w14:paraId="4EDCA4A1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1A48531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Parry, S. M., Huang, M., &amp; Needham, D. M. (2017). Evaluating physical functioning in critical care: considerations for clinical practice and research. </w:t>
      </w:r>
      <w:r w:rsidRPr="001872E8">
        <w:rPr>
          <w:rFonts w:ascii="Calibri" w:eastAsia="Times New Roman" w:hAnsi="Calibri" w:cs="Calibri"/>
          <w:i/>
          <w:iCs/>
        </w:rPr>
        <w:t>Critical Care / the Society of Critical Care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21</w:t>
      </w:r>
      <w:r w:rsidRPr="001872E8">
        <w:rPr>
          <w:rFonts w:ascii="Calibri" w:eastAsia="Times New Roman" w:hAnsi="Calibri" w:cs="Calibri"/>
        </w:rPr>
        <w:t>(1), 249. </w:t>
      </w:r>
      <w:hyperlink r:id="rId59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https://doi.org/10.1186/s13054-017-1827-6</w:t>
        </w:r>
      </w:hyperlink>
      <w:r w:rsidRPr="001872E8">
        <w:rPr>
          <w:rFonts w:ascii="Calibri" w:eastAsia="Times New Roman" w:hAnsi="Calibri" w:cs="Calibri"/>
        </w:rPr>
        <w:t> </w:t>
      </w:r>
    </w:p>
    <w:p w14:paraId="1F964DF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439DA2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Porter, M. E. (2010). What is value in health care? </w:t>
      </w:r>
      <w:r w:rsidRPr="001872E8">
        <w:rPr>
          <w:rFonts w:ascii="Calibri" w:eastAsia="Times New Roman" w:hAnsi="Calibri" w:cs="Calibri"/>
          <w:i/>
          <w:iCs/>
        </w:rPr>
        <w:t>The New England Journal of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363</w:t>
      </w:r>
      <w:r w:rsidRPr="001872E8">
        <w:rPr>
          <w:rFonts w:ascii="Calibri" w:eastAsia="Times New Roman" w:hAnsi="Calibri" w:cs="Calibri"/>
        </w:rPr>
        <w:t>(26), 2477–2481. </w:t>
      </w:r>
      <w:hyperlink r:id="rId60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https://doi.org/10.1056/NEJMp1011024</w:t>
        </w:r>
      </w:hyperlink>
      <w:r w:rsidRPr="001872E8">
        <w:rPr>
          <w:rFonts w:ascii="Calibri" w:eastAsia="Times New Roman" w:hAnsi="Calibri" w:cs="Calibri"/>
        </w:rPr>
        <w:t> </w:t>
      </w:r>
    </w:p>
    <w:p w14:paraId="1A73760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A82E65E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Porter, M. E., Larsson, S., &amp; Lee, T. H. (2016). Standardizing Patient Outcomes Measurement. </w:t>
      </w:r>
      <w:r w:rsidRPr="001872E8">
        <w:rPr>
          <w:rFonts w:ascii="Calibri" w:eastAsia="Times New Roman" w:hAnsi="Calibri" w:cs="Calibri"/>
          <w:i/>
          <w:iCs/>
        </w:rPr>
        <w:t>The New England Journal of Medicine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374</w:t>
      </w:r>
      <w:r w:rsidRPr="001872E8">
        <w:rPr>
          <w:rFonts w:ascii="Calibri" w:eastAsia="Times New Roman" w:hAnsi="Calibri" w:cs="Calibri"/>
        </w:rPr>
        <w:t>(6), 504–506. </w:t>
      </w:r>
      <w:hyperlink r:id="rId61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https://doi.org/10.1056/NEJMp1511701</w:t>
        </w:r>
      </w:hyperlink>
      <w:r w:rsidRPr="001872E8">
        <w:rPr>
          <w:rFonts w:ascii="Calibri" w:eastAsia="Times New Roman" w:hAnsi="Calibri" w:cs="Calibri"/>
        </w:rPr>
        <w:t> </w:t>
      </w:r>
    </w:p>
    <w:p w14:paraId="6ACC947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5687DC9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Porter, M. E., &amp; Lee, T. H. (2013). The strategy that will fix health care. </w:t>
      </w:r>
      <w:r w:rsidRPr="001872E8">
        <w:rPr>
          <w:rFonts w:ascii="Calibri" w:eastAsia="Times New Roman" w:hAnsi="Calibri" w:cs="Calibri"/>
          <w:i/>
          <w:iCs/>
        </w:rPr>
        <w:t>Harvard Business Review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91</w:t>
      </w:r>
      <w:r w:rsidRPr="001872E8">
        <w:rPr>
          <w:rFonts w:ascii="Calibri" w:eastAsia="Times New Roman" w:hAnsi="Calibri" w:cs="Calibri"/>
        </w:rPr>
        <w:t>(12), 24–24. </w:t>
      </w:r>
      <w:hyperlink r:id="rId62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https://aerodigestive.us/wp-content/uploads/2020/11/Porter-Lee-2013-The-strategy-that-will-fix-health-care-annotated.pdf</w:t>
        </w:r>
      </w:hyperlink>
      <w:r w:rsidRPr="001872E8">
        <w:rPr>
          <w:rFonts w:ascii="Calibri" w:eastAsia="Times New Roman" w:hAnsi="Calibri" w:cs="Calibri"/>
        </w:rPr>
        <w:t> </w:t>
      </w:r>
    </w:p>
    <w:p w14:paraId="54AE58DE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3F94161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Porter, M. E., &amp; Lee, T. H. (2016). From Volume to Value in Health Care: The Work Begins [Review of </w:t>
      </w:r>
      <w:r w:rsidRPr="001872E8">
        <w:rPr>
          <w:rFonts w:ascii="Calibri" w:eastAsia="Times New Roman" w:hAnsi="Calibri" w:cs="Calibri"/>
          <w:i/>
          <w:iCs/>
        </w:rPr>
        <w:t>From Volume to Value in Health Care: The Work Begins</w:t>
      </w:r>
      <w:r w:rsidRPr="001872E8">
        <w:rPr>
          <w:rFonts w:ascii="Calibri" w:eastAsia="Times New Roman" w:hAnsi="Calibri" w:cs="Calibri"/>
        </w:rPr>
        <w:t>]. </w:t>
      </w:r>
      <w:r w:rsidRPr="001872E8">
        <w:rPr>
          <w:rFonts w:ascii="Calibri" w:eastAsia="Times New Roman" w:hAnsi="Calibri" w:cs="Calibri"/>
          <w:i/>
          <w:iCs/>
        </w:rPr>
        <w:t>JAMA: The Journal of the American Medical Association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316</w:t>
      </w:r>
      <w:r w:rsidRPr="001872E8">
        <w:rPr>
          <w:rFonts w:ascii="Calibri" w:eastAsia="Times New Roman" w:hAnsi="Calibri" w:cs="Calibri"/>
        </w:rPr>
        <w:t>(10), 1047–1048. </w:t>
      </w:r>
      <w:hyperlink r:id="rId63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https://doi.org/10.1001/jama.2016.11698</w:t>
        </w:r>
      </w:hyperlink>
      <w:r w:rsidRPr="001872E8">
        <w:rPr>
          <w:rFonts w:ascii="Calibri" w:eastAsia="Times New Roman" w:hAnsi="Calibri" w:cs="Calibri"/>
        </w:rPr>
        <w:t> </w:t>
      </w:r>
    </w:p>
    <w:p w14:paraId="2F212BB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6976C91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  <w:i/>
          <w:iCs/>
        </w:rPr>
        <w:t>Preventing Falls in Hospitals</w:t>
      </w:r>
      <w:r w:rsidRPr="001872E8">
        <w:rPr>
          <w:rFonts w:ascii="Calibri" w:eastAsia="Times New Roman" w:hAnsi="Calibri" w:cs="Calibri"/>
        </w:rPr>
        <w:t>. (n.d.). Retrieved November 16, 2021, from </w:t>
      </w:r>
      <w:hyperlink r:id="rId64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https://www.ahrq.gov/patient-safety/settings/hospital/fall-prevention/toolkit/index.html</w:t>
        </w:r>
      </w:hyperlink>
      <w:r w:rsidRPr="001872E8">
        <w:rPr>
          <w:rFonts w:ascii="Calibri" w:eastAsia="Times New Roman" w:hAnsi="Calibri" w:cs="Calibri"/>
        </w:rPr>
        <w:t> </w:t>
      </w:r>
    </w:p>
    <w:p w14:paraId="1A2CC30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242C0E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Probasco</w:t>
      </w:r>
      <w:proofErr w:type="spellEnd"/>
      <w:r w:rsidRPr="001872E8">
        <w:rPr>
          <w:rFonts w:ascii="Calibri" w:eastAsia="Times New Roman" w:hAnsi="Calibri" w:cs="Calibri"/>
        </w:rPr>
        <w:t>, J. C., </w:t>
      </w:r>
      <w:proofErr w:type="spellStart"/>
      <w:r w:rsidRPr="001872E8">
        <w:rPr>
          <w:rFonts w:ascii="Calibri" w:eastAsia="Times New Roman" w:hAnsi="Calibri" w:cs="Calibri"/>
        </w:rPr>
        <w:t>Lavezza</w:t>
      </w:r>
      <w:proofErr w:type="spellEnd"/>
      <w:r w:rsidRPr="001872E8">
        <w:rPr>
          <w:rFonts w:ascii="Calibri" w:eastAsia="Times New Roman" w:hAnsi="Calibri" w:cs="Calibri"/>
        </w:rPr>
        <w:t xml:space="preserve">, A., Cassell, A., Shakes, T., </w:t>
      </w:r>
      <w:proofErr w:type="spellStart"/>
      <w:r w:rsidRPr="001872E8">
        <w:rPr>
          <w:rFonts w:ascii="Calibri" w:eastAsia="Times New Roman" w:hAnsi="Calibri" w:cs="Calibri"/>
        </w:rPr>
        <w:t>Feurer</w:t>
      </w:r>
      <w:proofErr w:type="spellEnd"/>
      <w:r w:rsidRPr="001872E8">
        <w:rPr>
          <w:rFonts w:ascii="Calibri" w:eastAsia="Times New Roman" w:hAnsi="Calibri" w:cs="Calibri"/>
        </w:rPr>
        <w:t>, A., Russell, H., </w:t>
      </w:r>
      <w:proofErr w:type="spellStart"/>
      <w:r w:rsidRPr="001872E8">
        <w:rPr>
          <w:rFonts w:ascii="Calibri" w:eastAsia="Times New Roman" w:hAnsi="Calibri" w:cs="Calibri"/>
        </w:rPr>
        <w:t>Sporney</w:t>
      </w:r>
      <w:proofErr w:type="spellEnd"/>
      <w:r w:rsidRPr="001872E8">
        <w:rPr>
          <w:rFonts w:ascii="Calibri" w:eastAsia="Times New Roman" w:hAnsi="Calibri" w:cs="Calibri"/>
        </w:rPr>
        <w:t>, H., Burnett, M., </w:t>
      </w:r>
      <w:proofErr w:type="spellStart"/>
      <w:r w:rsidRPr="001872E8">
        <w:rPr>
          <w:rFonts w:ascii="Calibri" w:eastAsia="Times New Roman" w:hAnsi="Calibri" w:cs="Calibri"/>
        </w:rPr>
        <w:t>Maritim</w:t>
      </w:r>
      <w:proofErr w:type="spellEnd"/>
      <w:r w:rsidRPr="001872E8">
        <w:rPr>
          <w:rFonts w:ascii="Calibri" w:eastAsia="Times New Roman" w:hAnsi="Calibri" w:cs="Calibri"/>
        </w:rPr>
        <w:t>, C., Urrutia, V., </w:t>
      </w:r>
      <w:proofErr w:type="spellStart"/>
      <w:r w:rsidRPr="001872E8">
        <w:rPr>
          <w:rFonts w:ascii="Calibri" w:eastAsia="Times New Roman" w:hAnsi="Calibri" w:cs="Calibri"/>
        </w:rPr>
        <w:t>Puttgen</w:t>
      </w:r>
      <w:proofErr w:type="spellEnd"/>
      <w:r w:rsidRPr="001872E8">
        <w:rPr>
          <w:rFonts w:ascii="Calibri" w:eastAsia="Times New Roman" w:hAnsi="Calibri" w:cs="Calibri"/>
        </w:rPr>
        <w:t xml:space="preserve">, H. A., Friedman, M., &amp; Hoyer, E. H. (2018). Choosing Wisely Together: Physical and </w:t>
      </w:r>
      <w:r w:rsidRPr="001872E8">
        <w:rPr>
          <w:rFonts w:ascii="Calibri" w:eastAsia="Times New Roman" w:hAnsi="Calibri" w:cs="Calibri"/>
        </w:rPr>
        <w:lastRenderedPageBreak/>
        <w:t>Occupational Therapy Consultation for Acute Neurology Inpatients. </w:t>
      </w:r>
      <w:r w:rsidRPr="001872E8">
        <w:rPr>
          <w:rFonts w:ascii="Calibri" w:eastAsia="Times New Roman" w:hAnsi="Calibri" w:cs="Calibri"/>
          <w:i/>
          <w:iCs/>
        </w:rPr>
        <w:t>The </w:t>
      </w:r>
      <w:proofErr w:type="spellStart"/>
      <w:r w:rsidRPr="001872E8">
        <w:rPr>
          <w:rFonts w:ascii="Calibri" w:eastAsia="Times New Roman" w:hAnsi="Calibri" w:cs="Calibri"/>
          <w:i/>
          <w:iCs/>
        </w:rPr>
        <w:t>Neurohospitalist</w:t>
      </w:r>
      <w:proofErr w:type="spellEnd"/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8</w:t>
      </w:r>
      <w:r w:rsidRPr="001872E8">
        <w:rPr>
          <w:rFonts w:ascii="Calibri" w:eastAsia="Times New Roman" w:hAnsi="Calibri" w:cs="Calibri"/>
        </w:rPr>
        <w:t>(2), 53–59. </w:t>
      </w:r>
      <w:hyperlink r:id="rId65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https://doi.org/10.1177/1941874417729981</w:t>
        </w:r>
      </w:hyperlink>
      <w:r w:rsidRPr="001872E8">
        <w:rPr>
          <w:rFonts w:ascii="Calibri" w:eastAsia="Times New Roman" w:hAnsi="Calibri" w:cs="Calibri"/>
        </w:rPr>
        <w:t> </w:t>
      </w:r>
    </w:p>
    <w:p w14:paraId="15EF443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71809AF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Pronovost, P. J., </w:t>
      </w:r>
      <w:proofErr w:type="spellStart"/>
      <w:r w:rsidRPr="001872E8">
        <w:rPr>
          <w:rFonts w:ascii="Calibri" w:eastAsia="Times New Roman" w:hAnsi="Calibri" w:cs="Calibri"/>
        </w:rPr>
        <w:t>Berenholtz</w:t>
      </w:r>
      <w:proofErr w:type="spellEnd"/>
      <w:r w:rsidRPr="001872E8">
        <w:rPr>
          <w:rFonts w:ascii="Calibri" w:eastAsia="Times New Roman" w:hAnsi="Calibri" w:cs="Calibri"/>
        </w:rPr>
        <w:t>, S. M., &amp; Needham, D. M. (2008). Translating evidence into practice: a model for large scale knowledge translation. </w:t>
      </w:r>
      <w:r w:rsidRPr="001872E8">
        <w:rPr>
          <w:rFonts w:ascii="Calibri" w:eastAsia="Times New Roman" w:hAnsi="Calibri" w:cs="Calibri"/>
          <w:i/>
          <w:iCs/>
        </w:rPr>
        <w:t>BMJ 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337</w:t>
      </w:r>
      <w:r w:rsidRPr="001872E8">
        <w:rPr>
          <w:rFonts w:ascii="Calibri" w:eastAsia="Times New Roman" w:hAnsi="Calibri" w:cs="Calibri"/>
        </w:rPr>
        <w:t>, a1714. </w:t>
      </w:r>
      <w:hyperlink r:id="rId66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https://doi.org/10.1136/bmj.a1714</w:t>
        </w:r>
      </w:hyperlink>
      <w:r w:rsidRPr="001872E8">
        <w:rPr>
          <w:rFonts w:ascii="Calibri" w:eastAsia="Times New Roman" w:hAnsi="Calibri" w:cs="Calibri"/>
        </w:rPr>
        <w:t> </w:t>
      </w:r>
    </w:p>
    <w:p w14:paraId="1038380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7CAE40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  <w:i/>
          <w:iCs/>
        </w:rPr>
        <w:t>Quality &amp; Safety</w:t>
      </w:r>
      <w:r w:rsidRPr="001872E8">
        <w:rPr>
          <w:rFonts w:ascii="Calibri" w:eastAsia="Times New Roman" w:hAnsi="Calibri" w:cs="Calibri"/>
        </w:rPr>
        <w:t>. (n.d.). Retrieved November 16, 2021, from </w:t>
      </w:r>
      <w:hyperlink r:id="rId6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https://www.aha.org/center/quality-safety</w:t>
        </w:r>
      </w:hyperlink>
      <w:r w:rsidRPr="001872E8">
        <w:rPr>
          <w:rFonts w:ascii="Calibri" w:eastAsia="Times New Roman" w:hAnsi="Calibri" w:cs="Calibri"/>
        </w:rPr>
        <w:t> </w:t>
      </w:r>
    </w:p>
    <w:p w14:paraId="1D9B8956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72F06E1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Shojania</w:t>
      </w:r>
      <w:proofErr w:type="spellEnd"/>
      <w:r w:rsidRPr="001872E8">
        <w:rPr>
          <w:rFonts w:ascii="Calibri" w:eastAsia="Times New Roman" w:hAnsi="Calibri" w:cs="Calibri"/>
        </w:rPr>
        <w:t>, K. G. (2008). The frustrating case of incident-reporting systems [Review of </w:t>
      </w:r>
      <w:r w:rsidRPr="001872E8">
        <w:rPr>
          <w:rFonts w:ascii="Calibri" w:eastAsia="Times New Roman" w:hAnsi="Calibri" w:cs="Calibri"/>
          <w:i/>
          <w:iCs/>
        </w:rPr>
        <w:t>The frustrating case of incident-reporting systems</w:t>
      </w:r>
      <w:r w:rsidRPr="001872E8">
        <w:rPr>
          <w:rFonts w:ascii="Calibri" w:eastAsia="Times New Roman" w:hAnsi="Calibri" w:cs="Calibri"/>
        </w:rPr>
        <w:t>]. </w:t>
      </w:r>
      <w:r w:rsidRPr="001872E8">
        <w:rPr>
          <w:rFonts w:ascii="Calibri" w:eastAsia="Times New Roman" w:hAnsi="Calibri" w:cs="Calibri"/>
          <w:i/>
          <w:iCs/>
        </w:rPr>
        <w:t>Quality &amp; Safety in Health Care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17</w:t>
      </w:r>
      <w:r w:rsidRPr="001872E8">
        <w:rPr>
          <w:rFonts w:ascii="Calibri" w:eastAsia="Times New Roman" w:hAnsi="Calibri" w:cs="Calibri"/>
        </w:rPr>
        <w:t>(6), 400–402. </w:t>
      </w:r>
      <w:hyperlink r:id="rId68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https://doi.org/10.1136/qshc.2008.029496</w:t>
        </w:r>
      </w:hyperlink>
      <w:r w:rsidRPr="001872E8">
        <w:rPr>
          <w:rFonts w:ascii="Calibri" w:eastAsia="Times New Roman" w:hAnsi="Calibri" w:cs="Calibri"/>
        </w:rPr>
        <w:t> </w:t>
      </w:r>
    </w:p>
    <w:p w14:paraId="0CBBB3D6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17EEBFA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872E8">
        <w:rPr>
          <w:rFonts w:ascii="Calibri" w:eastAsia="Times New Roman" w:hAnsi="Calibri" w:cs="Calibri"/>
        </w:rPr>
        <w:t>Shojania</w:t>
      </w:r>
      <w:proofErr w:type="spellEnd"/>
      <w:r w:rsidRPr="001872E8">
        <w:rPr>
          <w:rFonts w:ascii="Calibri" w:eastAsia="Times New Roman" w:hAnsi="Calibri" w:cs="Calibri"/>
        </w:rPr>
        <w:t>, K. G., Duncan, B. W., McDonald, K. M., Wachter, R. M., &amp; Markowitz, A. J. (2001). Making health care safer: a critical analysis of patient safety practices. </w:t>
      </w:r>
      <w:r w:rsidRPr="001872E8">
        <w:rPr>
          <w:rFonts w:ascii="Calibri" w:eastAsia="Times New Roman" w:hAnsi="Calibri" w:cs="Calibri"/>
          <w:i/>
          <w:iCs/>
        </w:rPr>
        <w:t>Evidence Report/technology Assessment 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43</w:t>
      </w:r>
      <w:r w:rsidRPr="001872E8">
        <w:rPr>
          <w:rFonts w:ascii="Calibri" w:eastAsia="Times New Roman" w:hAnsi="Calibri" w:cs="Calibri"/>
        </w:rPr>
        <w:t>, i – x, 1–668. </w:t>
      </w:r>
      <w:hyperlink r:id="rId69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https://www.ncbi.nlm.nih.gov/pubmed/11510252</w:t>
        </w:r>
      </w:hyperlink>
      <w:r w:rsidRPr="001872E8">
        <w:rPr>
          <w:rFonts w:ascii="Calibri" w:eastAsia="Times New Roman" w:hAnsi="Calibri" w:cs="Calibri"/>
        </w:rPr>
        <w:t> </w:t>
      </w:r>
    </w:p>
    <w:p w14:paraId="3D3A67BE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04AABF3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Thomas, P., Baldwin, C., Bissett, B., Boden, I., </w:t>
      </w:r>
      <w:proofErr w:type="spellStart"/>
      <w:r w:rsidRPr="001872E8">
        <w:rPr>
          <w:rFonts w:ascii="Calibri" w:eastAsia="Times New Roman" w:hAnsi="Calibri" w:cs="Calibri"/>
        </w:rPr>
        <w:t>Gosselink</w:t>
      </w:r>
      <w:proofErr w:type="spellEnd"/>
      <w:r w:rsidRPr="001872E8">
        <w:rPr>
          <w:rFonts w:ascii="Calibri" w:eastAsia="Times New Roman" w:hAnsi="Calibri" w:cs="Calibri"/>
        </w:rPr>
        <w:t xml:space="preserve">, R., Granger, C. L., Hodgson, C., Jones, A. Y., Kho, M. E., Moses, R., </w:t>
      </w:r>
      <w:proofErr w:type="spellStart"/>
      <w:r w:rsidRPr="001872E8">
        <w:rPr>
          <w:rFonts w:ascii="Calibri" w:eastAsia="Times New Roman" w:hAnsi="Calibri" w:cs="Calibri"/>
        </w:rPr>
        <w:t>Ntoumenopoulos</w:t>
      </w:r>
      <w:proofErr w:type="spellEnd"/>
      <w:r w:rsidRPr="001872E8">
        <w:rPr>
          <w:rFonts w:ascii="Calibri" w:eastAsia="Times New Roman" w:hAnsi="Calibri" w:cs="Calibri"/>
        </w:rPr>
        <w:t>, G., Parry, S. M., Patman, S., &amp; van der Lee, L. (2020). Physiotherapy management for COVID-19 in the acute hospital setting: clinical practice recommendations. </w:t>
      </w:r>
      <w:r w:rsidRPr="001872E8">
        <w:rPr>
          <w:rFonts w:ascii="Calibri" w:eastAsia="Times New Roman" w:hAnsi="Calibri" w:cs="Calibri"/>
          <w:i/>
          <w:iCs/>
        </w:rPr>
        <w:t>Journal of Physiotherapy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66</w:t>
      </w:r>
      <w:r w:rsidRPr="001872E8">
        <w:rPr>
          <w:rFonts w:ascii="Calibri" w:eastAsia="Times New Roman" w:hAnsi="Calibri" w:cs="Calibri"/>
        </w:rPr>
        <w:t>(2), 73–82. </w:t>
      </w:r>
      <w:hyperlink r:id="rId70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https://doi.org/10.1016/j.jphys.2020.03.011</w:t>
        </w:r>
      </w:hyperlink>
      <w:r w:rsidRPr="001872E8">
        <w:rPr>
          <w:rFonts w:ascii="Calibri" w:eastAsia="Times New Roman" w:hAnsi="Calibri" w:cs="Calibri"/>
        </w:rPr>
        <w:t> </w:t>
      </w:r>
    </w:p>
    <w:p w14:paraId="257656A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7E63A6D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Wagner, E. H., Austin, B. T., &amp; Von </w:t>
      </w:r>
      <w:proofErr w:type="spellStart"/>
      <w:r w:rsidRPr="001872E8">
        <w:rPr>
          <w:rFonts w:ascii="Calibri" w:eastAsia="Times New Roman" w:hAnsi="Calibri" w:cs="Calibri"/>
        </w:rPr>
        <w:t>Korff</w:t>
      </w:r>
      <w:proofErr w:type="spellEnd"/>
      <w:r w:rsidRPr="001872E8">
        <w:rPr>
          <w:rFonts w:ascii="Calibri" w:eastAsia="Times New Roman" w:hAnsi="Calibri" w:cs="Calibri"/>
        </w:rPr>
        <w:t>, M. (1996a). Improving outcomes in chronic illness. </w:t>
      </w:r>
      <w:r w:rsidRPr="001872E8">
        <w:rPr>
          <w:rFonts w:ascii="Calibri" w:eastAsia="Times New Roman" w:hAnsi="Calibri" w:cs="Calibri"/>
          <w:i/>
          <w:iCs/>
        </w:rPr>
        <w:t>Managed Care Quarterly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4</w:t>
      </w:r>
      <w:r w:rsidRPr="001872E8">
        <w:rPr>
          <w:rFonts w:ascii="Calibri" w:eastAsia="Times New Roman" w:hAnsi="Calibri" w:cs="Calibri"/>
        </w:rPr>
        <w:t>(2), 12–25. </w:t>
      </w:r>
      <w:hyperlink r:id="rId71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https://www.ncbi.nlm.nih.gov/pubmed/10157259</w:t>
        </w:r>
      </w:hyperlink>
      <w:r w:rsidRPr="001872E8">
        <w:rPr>
          <w:rFonts w:ascii="Calibri" w:eastAsia="Times New Roman" w:hAnsi="Calibri" w:cs="Calibri"/>
        </w:rPr>
        <w:t> </w:t>
      </w:r>
    </w:p>
    <w:p w14:paraId="665C3C9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7B8C5FC3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Wagner, E. H., Austin, B. T., &amp; Von </w:t>
      </w:r>
      <w:proofErr w:type="spellStart"/>
      <w:r w:rsidRPr="001872E8">
        <w:rPr>
          <w:rFonts w:ascii="Calibri" w:eastAsia="Times New Roman" w:hAnsi="Calibri" w:cs="Calibri"/>
        </w:rPr>
        <w:t>Korff</w:t>
      </w:r>
      <w:proofErr w:type="spellEnd"/>
      <w:r w:rsidRPr="001872E8">
        <w:rPr>
          <w:rFonts w:ascii="Calibri" w:eastAsia="Times New Roman" w:hAnsi="Calibri" w:cs="Calibri"/>
        </w:rPr>
        <w:t>, M. (1996b). Organizing care for patients with chronic illness. </w:t>
      </w:r>
      <w:r w:rsidRPr="001872E8">
        <w:rPr>
          <w:rFonts w:ascii="Calibri" w:eastAsia="Times New Roman" w:hAnsi="Calibri" w:cs="Calibri"/>
          <w:i/>
          <w:iCs/>
        </w:rPr>
        <w:t>The Milbank Quarterly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74</w:t>
      </w:r>
      <w:r w:rsidRPr="001872E8">
        <w:rPr>
          <w:rFonts w:ascii="Calibri" w:eastAsia="Times New Roman" w:hAnsi="Calibri" w:cs="Calibri"/>
        </w:rPr>
        <w:t>(4), 511–544. </w:t>
      </w:r>
      <w:hyperlink r:id="rId72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https://www.ncbi.nlm.nih.gov/pubmed/8941260</w:t>
        </w:r>
      </w:hyperlink>
      <w:r w:rsidRPr="001872E8">
        <w:rPr>
          <w:rFonts w:ascii="Calibri" w:eastAsia="Times New Roman" w:hAnsi="Calibri" w:cs="Calibri"/>
        </w:rPr>
        <w:t> </w:t>
      </w:r>
    </w:p>
    <w:p w14:paraId="5342BAEB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4209A59C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Wagner, E. L., &amp; </w:t>
      </w:r>
      <w:proofErr w:type="spellStart"/>
      <w:r w:rsidRPr="001872E8">
        <w:rPr>
          <w:rFonts w:ascii="Calibri" w:eastAsia="Times New Roman" w:hAnsi="Calibri" w:cs="Calibri"/>
        </w:rPr>
        <w:t>Hayashida</w:t>
      </w:r>
      <w:proofErr w:type="spellEnd"/>
      <w:r w:rsidRPr="001872E8">
        <w:rPr>
          <w:rFonts w:ascii="Calibri" w:eastAsia="Times New Roman" w:hAnsi="Calibri" w:cs="Calibri"/>
        </w:rPr>
        <w:t>, C. T. (1990). Implementing a multipurpose information management system: some lessons and a model. </w:t>
      </w:r>
      <w:r w:rsidRPr="001872E8">
        <w:rPr>
          <w:rFonts w:ascii="Calibri" w:eastAsia="Times New Roman" w:hAnsi="Calibri" w:cs="Calibri"/>
          <w:i/>
          <w:iCs/>
        </w:rPr>
        <w:t>The Journal of Long Term Care Administration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18</w:t>
      </w:r>
      <w:r w:rsidRPr="001872E8">
        <w:rPr>
          <w:rFonts w:ascii="Calibri" w:eastAsia="Times New Roman" w:hAnsi="Calibri" w:cs="Calibri"/>
        </w:rPr>
        <w:t>(1), 15–20. </w:t>
      </w:r>
      <w:hyperlink r:id="rId73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https://www.ncbi.nlm.nih.gov/pubmed/10106596</w:t>
        </w:r>
      </w:hyperlink>
      <w:r w:rsidRPr="001872E8">
        <w:rPr>
          <w:rFonts w:ascii="Calibri" w:eastAsia="Times New Roman" w:hAnsi="Calibri" w:cs="Calibri"/>
        </w:rPr>
        <w:t> </w:t>
      </w:r>
    </w:p>
    <w:p w14:paraId="07231C28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8FBCCC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Wald, H. L., Ramaswamy, R., </w:t>
      </w:r>
      <w:proofErr w:type="spellStart"/>
      <w:r w:rsidRPr="001872E8">
        <w:rPr>
          <w:rFonts w:ascii="Calibri" w:eastAsia="Times New Roman" w:hAnsi="Calibri" w:cs="Calibri"/>
        </w:rPr>
        <w:t>Perskin</w:t>
      </w:r>
      <w:proofErr w:type="spellEnd"/>
      <w:r w:rsidRPr="001872E8">
        <w:rPr>
          <w:rFonts w:ascii="Calibri" w:eastAsia="Times New Roman" w:hAnsi="Calibri" w:cs="Calibri"/>
        </w:rPr>
        <w:t xml:space="preserve">, M. H., Roberts, L., </w:t>
      </w:r>
      <w:proofErr w:type="spellStart"/>
      <w:r w:rsidRPr="001872E8">
        <w:rPr>
          <w:rFonts w:ascii="Calibri" w:eastAsia="Times New Roman" w:hAnsi="Calibri" w:cs="Calibri"/>
        </w:rPr>
        <w:t>Bogaisky</w:t>
      </w:r>
      <w:proofErr w:type="spellEnd"/>
      <w:r w:rsidRPr="001872E8">
        <w:rPr>
          <w:rFonts w:ascii="Calibri" w:eastAsia="Times New Roman" w:hAnsi="Calibri" w:cs="Calibri"/>
        </w:rPr>
        <w:t>, M., Suen, W., Mikhailovich, A., &amp; Quality and Performance Measurement Committee of the American Geriatrics Society. (2019). The Case for Mobility Assessment in Hospitalized Older Adults: American Geriatrics Society White Paper Executive Summary. </w:t>
      </w:r>
      <w:r w:rsidRPr="001872E8">
        <w:rPr>
          <w:rFonts w:ascii="Calibri" w:eastAsia="Times New Roman" w:hAnsi="Calibri" w:cs="Calibri"/>
          <w:i/>
          <w:iCs/>
        </w:rPr>
        <w:t>Journal of the American Geriatrics Society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67</w:t>
      </w:r>
      <w:r w:rsidRPr="001872E8">
        <w:rPr>
          <w:rFonts w:ascii="Calibri" w:eastAsia="Times New Roman" w:hAnsi="Calibri" w:cs="Calibri"/>
        </w:rPr>
        <w:t>(1), 11–16. </w:t>
      </w:r>
      <w:hyperlink r:id="rId74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https://doi.org/10.1111/jgs.15595</w:t>
        </w:r>
      </w:hyperlink>
      <w:r w:rsidRPr="001872E8">
        <w:rPr>
          <w:rFonts w:ascii="Calibri" w:eastAsia="Times New Roman" w:hAnsi="Calibri" w:cs="Calibri"/>
        </w:rPr>
        <w:t> </w:t>
      </w:r>
    </w:p>
    <w:p w14:paraId="1EEBA225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50B8339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  <w:i/>
          <w:iCs/>
        </w:rPr>
        <w:t>What is Immobility Harm?</w:t>
      </w:r>
      <w:r w:rsidRPr="001872E8">
        <w:rPr>
          <w:rFonts w:ascii="Calibri" w:eastAsia="Times New Roman" w:hAnsi="Calibri" w:cs="Calibri"/>
        </w:rPr>
        <w:t> (2021, November 2). Johns Hopkins Hospital Activity and Mobility Promotion. </w:t>
      </w:r>
      <w:hyperlink r:id="rId75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https://www.hopkinsmedicine.org/physical_medicine_rehabilitation/education_training/amp/</w:t>
        </w:r>
      </w:hyperlink>
      <w:r w:rsidRPr="001872E8">
        <w:rPr>
          <w:rFonts w:ascii="Calibri" w:eastAsia="Times New Roman" w:hAnsi="Calibri" w:cs="Calibri"/>
        </w:rPr>
        <w:t> </w:t>
      </w:r>
    </w:p>
    <w:p w14:paraId="45A01301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905DD77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  <w:i/>
          <w:iCs/>
        </w:rPr>
        <w:t>Worker Safety in Hospitals</w:t>
      </w:r>
      <w:r w:rsidRPr="001872E8">
        <w:rPr>
          <w:rFonts w:ascii="Calibri" w:eastAsia="Times New Roman" w:hAnsi="Calibri" w:cs="Calibri"/>
        </w:rPr>
        <w:t>. (n.d.). Retrieved November 15, 2021, from </w:t>
      </w:r>
      <w:hyperlink r:id="rId76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https://www.osha.gov/hospitals</w:t>
        </w:r>
      </w:hyperlink>
      <w:r w:rsidRPr="001872E8">
        <w:rPr>
          <w:rFonts w:ascii="Calibri" w:eastAsia="Times New Roman" w:hAnsi="Calibri" w:cs="Calibri"/>
        </w:rPr>
        <w:t> </w:t>
      </w:r>
    </w:p>
    <w:p w14:paraId="610DD860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6B32B2EA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 xml:space="preserve">Young, D. L., Kumble, S., Capo-Lugo, C., </w:t>
      </w:r>
      <w:proofErr w:type="spellStart"/>
      <w:r w:rsidRPr="001872E8">
        <w:rPr>
          <w:rFonts w:ascii="Calibri" w:eastAsia="Times New Roman" w:hAnsi="Calibri" w:cs="Calibri"/>
        </w:rPr>
        <w:t>Littier</w:t>
      </w:r>
      <w:proofErr w:type="spellEnd"/>
      <w:r w:rsidRPr="001872E8">
        <w:rPr>
          <w:rFonts w:ascii="Calibri" w:eastAsia="Times New Roman" w:hAnsi="Calibri" w:cs="Calibri"/>
        </w:rPr>
        <w:t xml:space="preserve">, H., </w:t>
      </w:r>
      <w:proofErr w:type="spellStart"/>
      <w:r w:rsidRPr="001872E8">
        <w:rPr>
          <w:rFonts w:ascii="Calibri" w:eastAsia="Times New Roman" w:hAnsi="Calibri" w:cs="Calibri"/>
        </w:rPr>
        <w:t>Lavezza</w:t>
      </w:r>
      <w:proofErr w:type="spellEnd"/>
      <w:r w:rsidRPr="001872E8">
        <w:rPr>
          <w:rFonts w:ascii="Calibri" w:eastAsia="Times New Roman" w:hAnsi="Calibri" w:cs="Calibri"/>
        </w:rPr>
        <w:t xml:space="preserve">, A., Hoyer, E., Friedman, M., Needham, D. M., Rogers, D., Martin, S. C., </w:t>
      </w:r>
      <w:proofErr w:type="spellStart"/>
      <w:r w:rsidRPr="001872E8">
        <w:rPr>
          <w:rFonts w:ascii="Calibri" w:eastAsia="Times New Roman" w:hAnsi="Calibri" w:cs="Calibri"/>
        </w:rPr>
        <w:t>Minnier</w:t>
      </w:r>
      <w:proofErr w:type="spellEnd"/>
      <w:r w:rsidRPr="001872E8">
        <w:rPr>
          <w:rFonts w:ascii="Calibri" w:eastAsia="Times New Roman" w:hAnsi="Calibri" w:cs="Calibri"/>
        </w:rPr>
        <w:t xml:space="preserve">, T., </w:t>
      </w:r>
      <w:proofErr w:type="spellStart"/>
      <w:r w:rsidRPr="001872E8">
        <w:rPr>
          <w:rFonts w:ascii="Calibri" w:eastAsia="Times New Roman" w:hAnsi="Calibri" w:cs="Calibri"/>
        </w:rPr>
        <w:t>Matcho</w:t>
      </w:r>
      <w:proofErr w:type="spellEnd"/>
      <w:r w:rsidRPr="001872E8">
        <w:rPr>
          <w:rFonts w:ascii="Calibri" w:eastAsia="Times New Roman" w:hAnsi="Calibri" w:cs="Calibri"/>
        </w:rPr>
        <w:t xml:space="preserve">, B. A., </w:t>
      </w:r>
      <w:proofErr w:type="spellStart"/>
      <w:r w:rsidRPr="001872E8">
        <w:rPr>
          <w:rFonts w:ascii="Calibri" w:eastAsia="Times New Roman" w:hAnsi="Calibri" w:cs="Calibri"/>
        </w:rPr>
        <w:t>Euloth</w:t>
      </w:r>
      <w:proofErr w:type="spellEnd"/>
      <w:r w:rsidRPr="001872E8">
        <w:rPr>
          <w:rFonts w:ascii="Calibri" w:eastAsia="Times New Roman" w:hAnsi="Calibri" w:cs="Calibri"/>
        </w:rPr>
        <w:t xml:space="preserve">, T., Ni, P., &amp; </w:t>
      </w:r>
      <w:proofErr w:type="spellStart"/>
      <w:r w:rsidRPr="001872E8">
        <w:rPr>
          <w:rFonts w:ascii="Calibri" w:eastAsia="Times New Roman" w:hAnsi="Calibri" w:cs="Calibri"/>
        </w:rPr>
        <w:t>Jette</w:t>
      </w:r>
      <w:proofErr w:type="spellEnd"/>
      <w:r w:rsidRPr="001872E8">
        <w:rPr>
          <w:rFonts w:ascii="Calibri" w:eastAsia="Times New Roman" w:hAnsi="Calibri" w:cs="Calibri"/>
        </w:rPr>
        <w:t>, A. (2020). Measuring Mobility in Low Functioning Hospital Patients: An AM-PAC Replenishment Project. </w:t>
      </w:r>
      <w:r w:rsidRPr="001872E8">
        <w:rPr>
          <w:rFonts w:ascii="Calibri" w:eastAsia="Times New Roman" w:hAnsi="Calibri" w:cs="Calibri"/>
          <w:i/>
          <w:iCs/>
        </w:rPr>
        <w:t>Archives of Physical Medicine and Rehabilitation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101</w:t>
      </w:r>
      <w:r w:rsidRPr="001872E8">
        <w:rPr>
          <w:rFonts w:ascii="Calibri" w:eastAsia="Times New Roman" w:hAnsi="Calibri" w:cs="Calibri"/>
        </w:rPr>
        <w:t>(7), 1144–1151. </w:t>
      </w:r>
      <w:hyperlink r:id="rId77" w:tgtFrame="_blank" w:history="1">
        <w:r w:rsidRPr="001872E8">
          <w:rPr>
            <w:rFonts w:ascii="Calibri" w:eastAsia="Times New Roman" w:hAnsi="Calibri" w:cs="Calibri"/>
            <w:color w:val="0563C1"/>
            <w:u w:val="single"/>
          </w:rPr>
          <w:t>https://doi.org/10.1016/j.apmr.2020.01.020</w:t>
        </w:r>
      </w:hyperlink>
      <w:r w:rsidRPr="001872E8">
        <w:rPr>
          <w:rFonts w:ascii="Calibri" w:eastAsia="Times New Roman" w:hAnsi="Calibri" w:cs="Calibri"/>
        </w:rPr>
        <w:t> </w:t>
      </w:r>
    </w:p>
    <w:p w14:paraId="1306A542" w14:textId="77777777" w:rsidR="001872E8" w:rsidRPr="001872E8" w:rsidRDefault="001872E8" w:rsidP="001872E8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72E8">
        <w:rPr>
          <w:rFonts w:ascii="Calibri" w:eastAsia="Times New Roman" w:hAnsi="Calibri" w:cs="Calibri"/>
        </w:rPr>
        <w:t> </w:t>
      </w:r>
    </w:p>
    <w:p w14:paraId="2211CF3C" w14:textId="56D5019A" w:rsidR="001872E8" w:rsidRPr="002B43F8" w:rsidRDefault="001872E8" w:rsidP="001872E8">
      <w:pPr>
        <w:spacing w:after="0" w:line="240" w:lineRule="auto"/>
        <w:ind w:left="360" w:hanging="360"/>
        <w:textAlignment w:val="baseline"/>
      </w:pPr>
      <w:r w:rsidRPr="001872E8">
        <w:rPr>
          <w:rFonts w:ascii="Calibri" w:eastAsia="Times New Roman" w:hAnsi="Calibri" w:cs="Calibri"/>
        </w:rPr>
        <w:t xml:space="preserve">Young, D. L., Seltzer, J., Glover, M., </w:t>
      </w:r>
      <w:proofErr w:type="spellStart"/>
      <w:r w:rsidRPr="001872E8">
        <w:rPr>
          <w:rFonts w:ascii="Calibri" w:eastAsia="Times New Roman" w:hAnsi="Calibri" w:cs="Calibri"/>
        </w:rPr>
        <w:t>Outten</w:t>
      </w:r>
      <w:proofErr w:type="spellEnd"/>
      <w:r w:rsidRPr="001872E8">
        <w:rPr>
          <w:rFonts w:ascii="Calibri" w:eastAsia="Times New Roman" w:hAnsi="Calibri" w:cs="Calibri"/>
        </w:rPr>
        <w:t>, C., </w:t>
      </w:r>
      <w:proofErr w:type="spellStart"/>
      <w:r w:rsidRPr="001872E8">
        <w:rPr>
          <w:rFonts w:ascii="Calibri" w:eastAsia="Times New Roman" w:hAnsi="Calibri" w:cs="Calibri"/>
        </w:rPr>
        <w:t>Lavezza</w:t>
      </w:r>
      <w:proofErr w:type="spellEnd"/>
      <w:r w:rsidRPr="001872E8">
        <w:rPr>
          <w:rFonts w:ascii="Calibri" w:eastAsia="Times New Roman" w:hAnsi="Calibri" w:cs="Calibri"/>
        </w:rPr>
        <w:t>, A., Mantheiy, E., Parker, A. M., &amp; Needham, D. M. (2018). Identifying Barriers to Nurse-Facilitated Patient Mobility in the Intensive Care Unit. </w:t>
      </w:r>
      <w:r w:rsidRPr="001872E8">
        <w:rPr>
          <w:rFonts w:ascii="Calibri" w:eastAsia="Times New Roman" w:hAnsi="Calibri" w:cs="Calibri"/>
          <w:i/>
          <w:iCs/>
        </w:rPr>
        <w:t xml:space="preserve">American Journal </w:t>
      </w:r>
      <w:r w:rsidRPr="001872E8">
        <w:rPr>
          <w:rFonts w:ascii="Calibri" w:eastAsia="Times New Roman" w:hAnsi="Calibri" w:cs="Calibri"/>
          <w:i/>
          <w:iCs/>
        </w:rPr>
        <w:lastRenderedPageBreak/>
        <w:t>of Critical Care: An Official Publication, American Association of Critical-Care Nurses</w:t>
      </w:r>
      <w:r w:rsidRPr="001872E8">
        <w:rPr>
          <w:rFonts w:ascii="Calibri" w:eastAsia="Times New Roman" w:hAnsi="Calibri" w:cs="Calibri"/>
        </w:rPr>
        <w:t>, </w:t>
      </w:r>
      <w:r w:rsidRPr="001872E8">
        <w:rPr>
          <w:rFonts w:ascii="Calibri" w:eastAsia="Times New Roman" w:hAnsi="Calibri" w:cs="Calibri"/>
          <w:i/>
          <w:iCs/>
        </w:rPr>
        <w:t>27</w:t>
      </w:r>
      <w:r w:rsidRPr="001872E8">
        <w:rPr>
          <w:rFonts w:ascii="Calibri" w:eastAsia="Times New Roman" w:hAnsi="Calibri" w:cs="Calibri"/>
        </w:rPr>
        <w:t xml:space="preserve">(3), 186–193. </w:t>
      </w:r>
      <w:hyperlink r:id="rId78" w:history="1">
        <w:r w:rsidRPr="001872E8">
          <w:rPr>
            <w:rStyle w:val="Hyperlink"/>
            <w:rFonts w:ascii="Calibri" w:eastAsia="Times New Roman" w:hAnsi="Calibri" w:cs="Calibri"/>
          </w:rPr>
          <w:t>https://doi.org/10.4037/ajcc2018368</w:t>
        </w:r>
      </w:hyperlink>
      <w:r>
        <w:rPr>
          <w:rFonts w:ascii="Calibri" w:eastAsia="Times New Roman" w:hAnsi="Calibri" w:cs="Calibri"/>
        </w:rPr>
        <w:t xml:space="preserve"> </w:t>
      </w:r>
      <w:r w:rsidRPr="001872E8">
        <w:rPr>
          <w:rFonts w:ascii="Calibri" w:eastAsia="Times New Roman" w:hAnsi="Calibri" w:cs="Calibri"/>
        </w:rPr>
        <w:t> </w:t>
      </w:r>
    </w:p>
    <w:sectPr w:rsidR="001872E8" w:rsidRPr="002B43F8" w:rsidSect="00A921AD">
      <w:headerReference w:type="default" r:id="rId79"/>
      <w:footerReference w:type="default" r:id="rId80"/>
      <w:pgSz w:w="12240" w:h="15840" w:code="1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0B44" w14:textId="77777777" w:rsidR="0041738C" w:rsidRDefault="0041738C" w:rsidP="00274E0A">
      <w:pPr>
        <w:spacing w:after="0" w:line="240" w:lineRule="auto"/>
      </w:pPr>
      <w:r>
        <w:separator/>
      </w:r>
    </w:p>
  </w:endnote>
  <w:endnote w:type="continuationSeparator" w:id="0">
    <w:p w14:paraId="46203C18" w14:textId="77777777" w:rsidR="0041738C" w:rsidRDefault="0041738C" w:rsidP="0027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26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289AE" w14:textId="77777777" w:rsidR="00A921AD" w:rsidRDefault="00A921AD" w:rsidP="00A921AD">
        <w:pPr>
          <w:pStyle w:val="Footer"/>
          <w:spacing w:after="120"/>
          <w:jc w:val="center"/>
          <w:rPr>
            <w:noProof/>
          </w:rPr>
        </w:pPr>
        <w:r>
          <w:t xml:space="preserve">Page </w:t>
        </w:r>
        <w:r w:rsidR="00A54F48">
          <w:fldChar w:fldCharType="begin"/>
        </w:r>
        <w:r w:rsidR="00A54F48">
          <w:instrText xml:space="preserve"> PAGE   \* MERGEFORMAT </w:instrText>
        </w:r>
        <w:r w:rsidR="00A54F48">
          <w:fldChar w:fldCharType="separate"/>
        </w:r>
        <w:r w:rsidR="00A54F48">
          <w:rPr>
            <w:noProof/>
          </w:rPr>
          <w:t>2</w:t>
        </w:r>
        <w:r w:rsidR="00A54F48"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  <w:tbl>
        <w:tblPr>
          <w:tblStyle w:val="TableGrid"/>
          <w:tblW w:w="11088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  <w:tblLayout w:type="fixed"/>
          <w:tblLook w:val="04A0" w:firstRow="1" w:lastRow="0" w:firstColumn="1" w:lastColumn="0" w:noHBand="0" w:noVBand="1"/>
        </w:tblPr>
        <w:tblGrid>
          <w:gridCol w:w="1584"/>
          <w:gridCol w:w="9504"/>
        </w:tblGrid>
        <w:tr w:rsidR="00A921AD" w14:paraId="41C46DF0" w14:textId="77777777" w:rsidTr="00A921AD">
          <w:trPr>
            <w:jc w:val="center"/>
          </w:trPr>
          <w:tc>
            <w:tcPr>
              <w:tcW w:w="1584" w:type="dxa"/>
              <w:shd w:val="clear" w:color="auto" w:fill="D9D9D9" w:themeFill="background1" w:themeFillShade="D9"/>
            </w:tcPr>
            <w:p w14:paraId="16A371CE" w14:textId="77777777" w:rsidR="00A921AD" w:rsidRDefault="00A921AD" w:rsidP="00A921AD">
              <w:pPr>
                <w:pStyle w:val="Footer"/>
                <w:jc w:val="center"/>
              </w:pPr>
              <w:r w:rsidRPr="00ED06FE">
                <w:rPr>
                  <w:noProof/>
                </w:rPr>
                <w:drawing>
                  <wp:inline distT="0" distB="0" distL="0" distR="0" wp14:anchorId="27BA5772" wp14:editId="32B9804A">
                    <wp:extent cx="927043" cy="326572"/>
                    <wp:effectExtent l="0" t="0" r="6985" b="0"/>
                    <wp:docPr id="12" name="Picture 428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" name="Picture 42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3697" cy="364143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9504" w:type="dxa"/>
              <w:shd w:val="clear" w:color="auto" w:fill="D9D9D9" w:themeFill="background1" w:themeFillShade="D9"/>
            </w:tcPr>
            <w:p w14:paraId="1751BC9D" w14:textId="77777777" w:rsidR="00A921AD" w:rsidRDefault="00A921AD" w:rsidP="00A921AD">
              <w:pPr>
                <w:pStyle w:val="Footer"/>
                <w:rPr>
                  <w:sz w:val="14"/>
                </w:rPr>
              </w:pPr>
              <w:r w:rsidRPr="002E092C">
                <w:rPr>
                  <w:sz w:val="14"/>
                </w:rPr>
                <w:t>This work, created by Carrie Price, MLS; Sapna Kudchadkar, MD, PhD; Dale M. Needham, MD, PhD; and the Johns Hopkins Critical Care Rehabilitation Conference presenters, is licensed under the Creative Commons Attribution-</w:t>
              </w:r>
              <w:proofErr w:type="spellStart"/>
              <w:r w:rsidRPr="002E092C">
                <w:rPr>
                  <w:sz w:val="14"/>
                </w:rPr>
                <w:t>NonCommercial</w:t>
              </w:r>
              <w:proofErr w:type="spellEnd"/>
              <w:r w:rsidRPr="002E092C">
                <w:rPr>
                  <w:sz w:val="14"/>
                </w:rPr>
                <w:t>-</w:t>
              </w:r>
              <w:proofErr w:type="spellStart"/>
              <w:r w:rsidRPr="002E092C">
                <w:rPr>
                  <w:sz w:val="14"/>
                </w:rPr>
                <w:t>ShareAlike</w:t>
              </w:r>
              <w:proofErr w:type="spellEnd"/>
              <w:r w:rsidRPr="002E092C">
                <w:rPr>
                  <w:sz w:val="14"/>
                </w:rPr>
                <w:t xml:space="preserve"> 4.0 International License. </w:t>
              </w:r>
            </w:p>
            <w:p w14:paraId="35BD7F2B" w14:textId="77777777" w:rsidR="00A921AD" w:rsidRPr="00580404" w:rsidRDefault="00A921AD" w:rsidP="00A921AD">
              <w:pPr>
                <w:pStyle w:val="Footer"/>
                <w:rPr>
                  <w:sz w:val="12"/>
                </w:rPr>
              </w:pPr>
              <w:r w:rsidRPr="002E092C">
                <w:rPr>
                  <w:sz w:val="14"/>
                </w:rPr>
                <w:t xml:space="preserve">To view a copy of this license, visit </w:t>
              </w:r>
              <w:hyperlink r:id="rId2" w:history="1">
                <w:r w:rsidRPr="002E092C">
                  <w:rPr>
                    <w:rStyle w:val="Hyperlink"/>
                    <w:sz w:val="14"/>
                  </w:rPr>
                  <w:t>http://creativecommons.org/licenses/by-nc-sa/4.0/</w:t>
                </w:r>
              </w:hyperlink>
              <w:r w:rsidRPr="002E092C">
                <w:rPr>
                  <w:sz w:val="14"/>
                </w:rPr>
                <w:t xml:space="preserve">. </w:t>
              </w:r>
            </w:p>
          </w:tc>
        </w:tr>
      </w:tbl>
      <w:p w14:paraId="4C365926" w14:textId="283B98E5" w:rsidR="00A54F48" w:rsidRDefault="00623DDA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0750" w14:textId="77777777" w:rsidR="0041738C" w:rsidRDefault="0041738C" w:rsidP="00274E0A">
      <w:pPr>
        <w:spacing w:after="0" w:line="240" w:lineRule="auto"/>
      </w:pPr>
      <w:r>
        <w:separator/>
      </w:r>
    </w:p>
  </w:footnote>
  <w:footnote w:type="continuationSeparator" w:id="0">
    <w:p w14:paraId="4314B7F8" w14:textId="77777777" w:rsidR="0041738C" w:rsidRDefault="0041738C" w:rsidP="0027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4152" w14:textId="745B33D7" w:rsidR="00274E0A" w:rsidRDefault="00274E0A" w:rsidP="00A921AD">
    <w:pPr>
      <w:pStyle w:val="Title"/>
      <w:spacing w:line="320" w:lineRule="exact"/>
      <w:jc w:val="center"/>
    </w:pPr>
    <w:r>
      <w:t>Johns Hopkins Critical Care Rehabilitation Conference</w:t>
    </w:r>
  </w:p>
  <w:p w14:paraId="3F7317F4" w14:textId="03969FCA" w:rsidR="00274E0A" w:rsidRDefault="001872E8" w:rsidP="00A921AD">
    <w:pPr>
      <w:pStyle w:val="Title"/>
      <w:pBdr>
        <w:bottom w:val="single" w:sz="6" w:space="1" w:color="auto"/>
      </w:pBdr>
      <w:spacing w:line="320" w:lineRule="exact"/>
      <w:jc w:val="center"/>
    </w:pPr>
    <w:r>
      <w:t>AMP</w:t>
    </w:r>
    <w:r w:rsidR="00F71AF0">
      <w:t xml:space="preserve"> </w:t>
    </w:r>
    <w:r w:rsidR="00274E0A">
      <w:t>Foundations</w:t>
    </w:r>
    <w:r w:rsidR="00706478">
      <w:t xml:space="preserve"> </w:t>
    </w:r>
    <w:r w:rsidR="00274E0A">
      <w:t>Literature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E507E"/>
    <w:multiLevelType w:val="hybridMultilevel"/>
    <w:tmpl w:val="6BDC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4749FD"/>
    <w:rsid w:val="000151C4"/>
    <w:rsid w:val="0011252B"/>
    <w:rsid w:val="001872E8"/>
    <w:rsid w:val="00274E0A"/>
    <w:rsid w:val="002B43F8"/>
    <w:rsid w:val="00351C57"/>
    <w:rsid w:val="003F7815"/>
    <w:rsid w:val="0041738C"/>
    <w:rsid w:val="005E31FD"/>
    <w:rsid w:val="00623DDA"/>
    <w:rsid w:val="00706478"/>
    <w:rsid w:val="008E4C8F"/>
    <w:rsid w:val="00977419"/>
    <w:rsid w:val="00A54F48"/>
    <w:rsid w:val="00A921AD"/>
    <w:rsid w:val="00B00674"/>
    <w:rsid w:val="00BD1066"/>
    <w:rsid w:val="00C71AFE"/>
    <w:rsid w:val="00D8515E"/>
    <w:rsid w:val="00D857AE"/>
    <w:rsid w:val="00D97BD0"/>
    <w:rsid w:val="00DE50EC"/>
    <w:rsid w:val="00ED6FF5"/>
    <w:rsid w:val="00F71AF0"/>
    <w:rsid w:val="14B3D1F3"/>
    <w:rsid w:val="380362B0"/>
    <w:rsid w:val="5B4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55C78A"/>
  <w15:chartTrackingRefBased/>
  <w15:docId w15:val="{6755DB6A-615A-4A21-AE04-B26A265F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E0A"/>
  </w:style>
  <w:style w:type="paragraph" w:styleId="Footer">
    <w:name w:val="footer"/>
    <w:basedOn w:val="Normal"/>
    <w:link w:val="FooterChar"/>
    <w:uiPriority w:val="99"/>
    <w:unhideWhenUsed/>
    <w:rsid w:val="0027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0A"/>
  </w:style>
  <w:style w:type="paragraph" w:styleId="Title">
    <w:name w:val="Title"/>
    <w:basedOn w:val="Normal"/>
    <w:next w:val="Normal"/>
    <w:link w:val="TitleChar"/>
    <w:uiPriority w:val="10"/>
    <w:qFormat/>
    <w:rsid w:val="00274E0A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E0A"/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274E0A"/>
    <w:pPr>
      <w:ind w:left="720"/>
      <w:contextualSpacing/>
    </w:pPr>
  </w:style>
  <w:style w:type="table" w:styleId="TableGrid">
    <w:name w:val="Table Grid"/>
    <w:basedOn w:val="TableNormal"/>
    <w:uiPriority w:val="39"/>
    <w:rsid w:val="00A9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F7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7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F71AF0"/>
  </w:style>
  <w:style w:type="character" w:customStyle="1" w:styleId="normaltextrun">
    <w:name w:val="normaltextrun"/>
    <w:basedOn w:val="DefaultParagraphFont"/>
    <w:rsid w:val="00F71AF0"/>
  </w:style>
  <w:style w:type="character" w:styleId="FollowedHyperlink">
    <w:name w:val="FollowedHyperlink"/>
    <w:basedOn w:val="DefaultParagraphFont"/>
    <w:uiPriority w:val="99"/>
    <w:semiHidden/>
    <w:unhideWhenUsed/>
    <w:rsid w:val="00F71AF0"/>
    <w:rPr>
      <w:color w:val="800080"/>
      <w:u w:val="single"/>
    </w:rPr>
  </w:style>
  <w:style w:type="character" w:customStyle="1" w:styleId="eop">
    <w:name w:val="eop"/>
    <w:basedOn w:val="DefaultParagraphFont"/>
    <w:rsid w:val="00F71AF0"/>
  </w:style>
  <w:style w:type="character" w:styleId="UnresolvedMention">
    <w:name w:val="Unresolved Mention"/>
    <w:basedOn w:val="DefaultParagraphFont"/>
    <w:uiPriority w:val="99"/>
    <w:semiHidden/>
    <w:unhideWhenUsed/>
    <w:rsid w:val="003F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77/0885066618807120" TargetMode="External"/><Relationship Id="rId21" Type="http://schemas.openxmlformats.org/officeDocument/2006/relationships/hyperlink" Target="https://doi.org/10.1016/s0004-9514(09)70043-1" TargetMode="External"/><Relationship Id="rId42" Type="http://schemas.openxmlformats.org/officeDocument/2006/relationships/hyperlink" Target="https://doi.org/10.2522/ptj.20130199" TargetMode="External"/><Relationship Id="rId47" Type="http://schemas.openxmlformats.org/officeDocument/2006/relationships/hyperlink" Target="https://doi.org/10.1016/j.cger.2019.01.007" TargetMode="External"/><Relationship Id="rId63" Type="http://schemas.openxmlformats.org/officeDocument/2006/relationships/hyperlink" Target="https://doi.org/10.1001/jama.2016.11698" TargetMode="External"/><Relationship Id="rId68" Type="http://schemas.openxmlformats.org/officeDocument/2006/relationships/hyperlink" Target="https://doi.org/10.1136/qshc.2008.029496" TargetMode="External"/><Relationship Id="rId16" Type="http://schemas.openxmlformats.org/officeDocument/2006/relationships/hyperlink" Target="https://www.cdc.gov/steadi/pdf/steadi-algorithm-508.pdf" TargetMode="External"/><Relationship Id="rId11" Type="http://schemas.openxmlformats.org/officeDocument/2006/relationships/hyperlink" Target="https://doi.org/10.1111/j.1532-5415.2004.52510.x" TargetMode="External"/><Relationship Id="rId32" Type="http://schemas.openxmlformats.org/officeDocument/2006/relationships/hyperlink" Target="https://doi.org/10.1016/j.bjpt.2020.07.010" TargetMode="External"/><Relationship Id="rId37" Type="http://schemas.openxmlformats.org/officeDocument/2006/relationships/hyperlink" Target="https://doi.org/10.1002/jhm.2152" TargetMode="External"/><Relationship Id="rId53" Type="http://schemas.openxmlformats.org/officeDocument/2006/relationships/hyperlink" Target="https://doi.org/10.1161/hs0202.102367" TargetMode="External"/><Relationship Id="rId58" Type="http://schemas.openxmlformats.org/officeDocument/2006/relationships/hyperlink" Target="https://doi.org/10.1310/tsr1704-271" TargetMode="External"/><Relationship Id="rId74" Type="http://schemas.openxmlformats.org/officeDocument/2006/relationships/hyperlink" Target="https://doi.org/10.1111/jgs.15595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doi.org/10.1056/NEJMp1511701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doi.org/10.1046/j.1532-5415.2003.51152.x" TargetMode="External"/><Relationship Id="rId14" Type="http://schemas.openxmlformats.org/officeDocument/2006/relationships/hyperlink" Target="https://doi.org/10.1111/j.1532-5415.2004.52354.x" TargetMode="External"/><Relationship Id="rId22" Type="http://schemas.openxmlformats.org/officeDocument/2006/relationships/hyperlink" Target="https://www.commonwealthfund.org/publications/fund-reports/2004/jul/disparities-patient-experiences-health-care-processes-and" TargetMode="External"/><Relationship Id="rId27" Type="http://schemas.openxmlformats.org/officeDocument/2006/relationships/hyperlink" Target="https://doi.org/10.7326/M18-1427" TargetMode="External"/><Relationship Id="rId30" Type="http://schemas.openxmlformats.org/officeDocument/2006/relationships/hyperlink" Target="https://doi.org/10.3390/geriatrics3040061" TargetMode="External"/><Relationship Id="rId35" Type="http://schemas.openxmlformats.org/officeDocument/2006/relationships/hyperlink" Target="https://doi.org/10.1097/PHM.0000000000000185" TargetMode="External"/><Relationship Id="rId43" Type="http://schemas.openxmlformats.org/officeDocument/2006/relationships/hyperlink" Target="https://doi.org/10.2522/ptj.20130359" TargetMode="External"/><Relationship Id="rId48" Type="http://schemas.openxmlformats.org/officeDocument/2006/relationships/hyperlink" Target="https://doi.org/10.1002/gps.1116" TargetMode="External"/><Relationship Id="rId56" Type="http://schemas.openxmlformats.org/officeDocument/2006/relationships/hyperlink" Target="https://doi.org/10.1016/j.cct.2014.01.005" TargetMode="External"/><Relationship Id="rId64" Type="http://schemas.openxmlformats.org/officeDocument/2006/relationships/hyperlink" Target="https://www.ahrq.gov/patient-safety/settings/hospital/fall-prevention/toolkit/index.html" TargetMode="External"/><Relationship Id="rId69" Type="http://schemas.openxmlformats.org/officeDocument/2006/relationships/hyperlink" Target="https://www.ncbi.nlm.nih.gov/pubmed/11510252" TargetMode="External"/><Relationship Id="rId77" Type="http://schemas.openxmlformats.org/officeDocument/2006/relationships/hyperlink" Target="https://doi.org/10.1016/j.apmr.2020.01.020" TargetMode="External"/><Relationship Id="rId8" Type="http://schemas.openxmlformats.org/officeDocument/2006/relationships/hyperlink" Target="https://doi.org/10.1111/j.1532-5415.2010.03144.x" TargetMode="External"/><Relationship Id="rId51" Type="http://schemas.openxmlformats.org/officeDocument/2006/relationships/hyperlink" Target="https://doi.org/10.1080/09638280802309095" TargetMode="External"/><Relationship Id="rId72" Type="http://schemas.openxmlformats.org/officeDocument/2006/relationships/hyperlink" Target="https://www.ncbi.nlm.nih.gov/pubmed/8941260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doi.org/10.1001/jama.2013.276566" TargetMode="External"/><Relationship Id="rId17" Type="http://schemas.openxmlformats.org/officeDocument/2006/relationships/hyperlink" Target="https://doi.org/10.1111/opn.12200" TargetMode="External"/><Relationship Id="rId25" Type="http://schemas.openxmlformats.org/officeDocument/2006/relationships/hyperlink" Target="https://doi.org/10.1111/jgs.15304" TargetMode="External"/><Relationship Id="rId33" Type="http://schemas.openxmlformats.org/officeDocument/2006/relationships/hyperlink" Target="https://doi.org/10.1016/j.hrtlng.2013.11.003" TargetMode="External"/><Relationship Id="rId38" Type="http://schemas.openxmlformats.org/officeDocument/2006/relationships/hyperlink" Target="https://doi.org/10.1002/jhm.2556" TargetMode="External"/><Relationship Id="rId46" Type="http://schemas.openxmlformats.org/officeDocument/2006/relationships/hyperlink" Target="https://doi.org/10.1007/s10935-006-0060-x" TargetMode="External"/><Relationship Id="rId59" Type="http://schemas.openxmlformats.org/officeDocument/2006/relationships/hyperlink" Target="https://doi.org/10.1186/s13054-017-1827-6" TargetMode="External"/><Relationship Id="rId67" Type="http://schemas.openxmlformats.org/officeDocument/2006/relationships/hyperlink" Target="https://www.aha.org/center/quality-safety" TargetMode="External"/><Relationship Id="rId20" Type="http://schemas.openxmlformats.org/officeDocument/2006/relationships/hyperlink" Target="https://doi.org/10.1080/09593985.2018.1548045" TargetMode="External"/><Relationship Id="rId41" Type="http://schemas.openxmlformats.org/officeDocument/2006/relationships/hyperlink" Target="https://doi.org/10.1097/PHM.0b013e318186b7ca" TargetMode="External"/><Relationship Id="rId54" Type="http://schemas.openxmlformats.org/officeDocument/2006/relationships/hyperlink" Target="https://doi.org/10.1017/S1352465809005128" TargetMode="External"/><Relationship Id="rId62" Type="http://schemas.openxmlformats.org/officeDocument/2006/relationships/hyperlink" Target="https://aerodigestive.us/wp-content/uploads/2020/11/Porter-Lee-2013-The-strategy-that-will-fix-health-care-annotated.pdf" TargetMode="External"/><Relationship Id="rId70" Type="http://schemas.openxmlformats.org/officeDocument/2006/relationships/hyperlink" Target="https://doi.org/10.1016/j.jphys.2020.03.011" TargetMode="External"/><Relationship Id="rId75" Type="http://schemas.openxmlformats.org/officeDocument/2006/relationships/hyperlink" Target="https://www.hopkinsmedicine.org/physical_medicine_rehabilitation/education_training/am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016/j.jcrc.2018.07.021" TargetMode="External"/><Relationship Id="rId23" Type="http://schemas.openxmlformats.org/officeDocument/2006/relationships/hyperlink" Target="https://www.choosingwisely.org/" TargetMode="External"/><Relationship Id="rId28" Type="http://schemas.openxmlformats.org/officeDocument/2006/relationships/hyperlink" Target="https://doi.org/10.1001/jamainternmed.2017.0840" TargetMode="External"/><Relationship Id="rId36" Type="http://schemas.openxmlformats.org/officeDocument/2006/relationships/hyperlink" Target="https://doi.org/10.1002/jhm.2546" TargetMode="External"/><Relationship Id="rId49" Type="http://schemas.openxmlformats.org/officeDocument/2006/relationships/hyperlink" Target="https://doi.org/10.1016/j.apmr.2004.03.027" TargetMode="External"/><Relationship Id="rId57" Type="http://schemas.openxmlformats.org/officeDocument/2006/relationships/hyperlink" Target="https://doi.org/10.1093/geront/27.4.516" TargetMode="External"/><Relationship Id="rId10" Type="http://schemas.openxmlformats.org/officeDocument/2006/relationships/hyperlink" Target="https://doi.org/10.1016/s1553-7250(10)36069-7" TargetMode="External"/><Relationship Id="rId31" Type="http://schemas.openxmlformats.org/officeDocument/2006/relationships/hyperlink" Target="https://doi.org/10.1111/jgs.13095" TargetMode="External"/><Relationship Id="rId44" Type="http://schemas.openxmlformats.org/officeDocument/2006/relationships/hyperlink" Target="https://doi.org/10.1016/j.jcrc.2011.08.017" TargetMode="External"/><Relationship Id="rId52" Type="http://schemas.openxmlformats.org/officeDocument/2006/relationships/hyperlink" Target="https://doi.org/10.1136/bmj.321.7268.1051" TargetMode="External"/><Relationship Id="rId60" Type="http://schemas.openxmlformats.org/officeDocument/2006/relationships/hyperlink" Target="https://doi.org/10.1056/NEJMp1011024" TargetMode="External"/><Relationship Id="rId65" Type="http://schemas.openxmlformats.org/officeDocument/2006/relationships/hyperlink" Target="https://doi.org/10.1177/1941874417729981" TargetMode="External"/><Relationship Id="rId73" Type="http://schemas.openxmlformats.org/officeDocument/2006/relationships/hyperlink" Target="https://www.ncbi.nlm.nih.gov/pubmed/10106596" TargetMode="External"/><Relationship Id="rId78" Type="http://schemas.openxmlformats.org/officeDocument/2006/relationships/hyperlink" Target="https://doi.org/10.4037/ajcc2018368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269215520932965" TargetMode="External"/><Relationship Id="rId13" Type="http://schemas.openxmlformats.org/officeDocument/2006/relationships/hyperlink" Target="https://doi.org/10.1001/jamainternmed.2016.1870" TargetMode="External"/><Relationship Id="rId18" Type="http://schemas.openxmlformats.org/officeDocument/2006/relationships/hyperlink" Target="https://doi.org/10.1111/jan.13958" TargetMode="External"/><Relationship Id="rId39" Type="http://schemas.openxmlformats.org/officeDocument/2006/relationships/hyperlink" Target="https://doi.org/10.1001/jamainternmed.2018.5145" TargetMode="External"/><Relationship Id="rId34" Type="http://schemas.openxmlformats.org/officeDocument/2006/relationships/hyperlink" Target="https://doi.org/10.1016/j.ccc.2006.11.004" TargetMode="External"/><Relationship Id="rId50" Type="http://schemas.openxmlformats.org/officeDocument/2006/relationships/hyperlink" Target="https://doi.org/10.1016/j.apmr.2003.06.001" TargetMode="External"/><Relationship Id="rId55" Type="http://schemas.openxmlformats.org/officeDocument/2006/relationships/hyperlink" Target="https://doi.org/10.1186/1479-5868-9-25" TargetMode="External"/><Relationship Id="rId76" Type="http://schemas.openxmlformats.org/officeDocument/2006/relationships/hyperlink" Target="https://www.osha.gov/hospitals" TargetMode="External"/><Relationship Id="rId7" Type="http://schemas.openxmlformats.org/officeDocument/2006/relationships/hyperlink" Target="https://www.ahrq.gov/hai/tools/enhanced-recovery/index.html" TargetMode="External"/><Relationship Id="rId71" Type="http://schemas.openxmlformats.org/officeDocument/2006/relationships/hyperlink" Target="https://www.ncbi.nlm.nih.gov/pubmed/10157259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07/s11136-009-9463-5" TargetMode="External"/><Relationship Id="rId24" Type="http://schemas.openxmlformats.org/officeDocument/2006/relationships/hyperlink" Target="https://doi.org/10.1097/JAT.0000000000000110" TargetMode="External"/><Relationship Id="rId40" Type="http://schemas.openxmlformats.org/officeDocument/2006/relationships/hyperlink" Target="https://doi.org/10.1093/ptj/pzx110" TargetMode="External"/><Relationship Id="rId45" Type="http://schemas.openxmlformats.org/officeDocument/2006/relationships/hyperlink" Target="https://doi.org/10.1016/j.outlook.2018.02.006" TargetMode="External"/><Relationship Id="rId66" Type="http://schemas.openxmlformats.org/officeDocument/2006/relationships/hyperlink" Target="https://doi.org/10.1136/bmj.a171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3739</Words>
  <Characters>21314</Characters>
  <Application>Microsoft Office Word</Application>
  <DocSecurity>0</DocSecurity>
  <Lines>177</Lines>
  <Paragraphs>50</Paragraphs>
  <ScaleCrop>false</ScaleCrop>
  <Company/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Carrie</dc:creator>
  <cp:keywords/>
  <dc:description/>
  <cp:lastModifiedBy>Price, Carrie</cp:lastModifiedBy>
  <cp:revision>4</cp:revision>
  <cp:lastPrinted>2021-10-28T14:06:00Z</cp:lastPrinted>
  <dcterms:created xsi:type="dcterms:W3CDTF">2021-11-16T19:31:00Z</dcterms:created>
  <dcterms:modified xsi:type="dcterms:W3CDTF">2021-11-16T19:33:00Z</dcterms:modified>
</cp:coreProperties>
</file>